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90" w:lineRule="atLeast"/>
        <w:ind w:firstLine="390" w:firstLineChars="0"/>
        <w:jc w:val="center"/>
        <w:outlineLvl w:val="1"/>
        <w:rPr>
          <w:rFonts w:ascii="微软雅黑" w:hAnsi="微软雅黑" w:eastAsia="微软雅黑" w:cs="宋体"/>
          <w:kern w:val="0"/>
          <w:sz w:val="39"/>
          <w:szCs w:val="39"/>
        </w:rPr>
      </w:pPr>
      <w:r>
        <w:rPr>
          <w:rFonts w:hint="eastAsia" w:ascii="微软雅黑" w:hAnsi="微软雅黑" w:eastAsia="微软雅黑" w:cs="宋体"/>
          <w:kern w:val="0"/>
          <w:sz w:val="39"/>
          <w:szCs w:val="39"/>
        </w:rPr>
        <w:t>电子竞价风险告知及接受确认书</w:t>
      </w:r>
    </w:p>
    <w:p>
      <w:pPr>
        <w:widowControl/>
        <w:wordWrap w:val="0"/>
        <w:ind w:firstLine="0" w:firstLineChars="0"/>
        <w:jc w:val="left"/>
        <w:rPr>
          <w:rFonts w:ascii="宋体" w:hAnsi="宋体" w:eastAsia="宋体" w:cs="宋体"/>
          <w:kern w:val="0"/>
          <w:sz w:val="28"/>
          <w:szCs w:val="28"/>
        </w:rPr>
      </w:pPr>
      <w:r>
        <w:rPr>
          <w:rFonts w:hint="eastAsia" w:ascii="宋体" w:hAnsi="宋体" w:eastAsia="宋体" w:cs="宋体"/>
          <w:kern w:val="0"/>
          <w:sz w:val="28"/>
          <w:szCs w:val="28"/>
        </w:rPr>
        <w:t>尊敬的竞买人</w:t>
      </w:r>
    </w:p>
    <w:p>
      <w:pPr>
        <w:widowControl/>
        <w:wordWrap w:val="0"/>
        <w:ind w:firstLine="230" w:firstLineChars="0"/>
        <w:jc w:val="left"/>
        <w:rPr>
          <w:rFonts w:ascii="宋体" w:hAnsi="宋体" w:eastAsia="宋体" w:cs="宋体"/>
          <w:kern w:val="0"/>
          <w:sz w:val="28"/>
          <w:szCs w:val="28"/>
        </w:rPr>
      </w:pPr>
      <w:r>
        <w:rPr>
          <w:rFonts w:hint="eastAsia" w:ascii="宋体" w:hAnsi="宋体" w:eastAsia="宋体" w:cs="宋体"/>
          <w:kern w:val="0"/>
          <w:sz w:val="28"/>
          <w:szCs w:val="28"/>
        </w:rPr>
        <w:t>  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2、政策风险：有关法律法规及相关政策的变更，可能引起价格波动，使您存在亏损的可能，您将不得不承担由此造成的损失。</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3、技术风险：由于电子竞价是通过电脑技术实现的，这些技术被网络黑客和计算机病毒攻击后，可能导致电子竞价系统非正常运行甚至瘫痪，这些会使您的交易无法顺利进行和成交。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4、设备与网络风险：因投标人自身的终端设备或网络传输速度等原因导致无法正常竞价。</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6、时间风险：由于整个竞价过程时间均以系统服务器时间为准，如您所参照的时间（如手表或电脑终端显示时间）与系统服务器时间不一致，可能导致无法正常参与交易。</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8、注意事项：</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自备电脑，操作系统建议使用windows 7及以上版本操作系统，1366*768及以上分辨率，配备2G以上内存，2M以上有线宽带网络，请务必使用微软IE10、IE11浏览器登录竞价系统，采取其他浏览器可能导致电子竞价系统无法正常竞价，责任由竞买申请人自行承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 定期对浏览器进行插件扫描，卸载不必要的插件。</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2) 定期对系统进行病毒检测。</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3) 建议将竞价地址设置为浏览器可信站点，并严格按照CA安装手册等要求完成环境设置及测试。</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4) 建议在竞价过程中，调低将系统安装的防火墙软件的安全保护级别至不影响系统性能的级别。</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5) 在竞价过程中，请关闭其他与本次竞价无关的应用软件，特别是迅雷、BT等下载软件。</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6) 竞价进入延时阶段后，报价请尽量提前，以免突发网络异常情况造成报价不成功而最终导致竞买失败。</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9、其他：其他适用互联网和中华人民共和国法律法规规定的免责条款，同样适用于本竞价系统。</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10、一旦同意《电子竞价风险告知及确认书》，即表明愿意承担电子竞价可能出现的一切风险，并放弃要求拍卖公司及本市公共资源交易中心承担责任的权利。</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特别提示：您应当根据自身的经济实力和心理承受能力认真制定竞价投资策略。我们并不能揭示参与电子竞价的全部风险，您务必有清醒的认识。</w:t>
      </w:r>
    </w:p>
    <w:p>
      <w:pPr>
        <w:widowControl/>
        <w:wordWrap w:val="0"/>
        <w:ind w:firstLine="230" w:firstLineChars="0"/>
        <w:jc w:val="left"/>
        <w:rPr>
          <w:rFonts w:ascii="宋体" w:hAnsi="宋体" w:eastAsia="宋体" w:cs="宋体"/>
          <w:kern w:val="0"/>
          <w:sz w:val="28"/>
          <w:szCs w:val="28"/>
        </w:rPr>
      </w:pPr>
    </w:p>
    <w:p>
      <w:pPr>
        <w:widowControl/>
        <w:wordWrap w:val="0"/>
        <w:ind w:firstLine="0" w:firstLineChars="0"/>
        <w:jc w:val="left"/>
        <w:rPr>
          <w:rFonts w:ascii="宋体" w:hAnsi="宋体" w:eastAsia="宋体" w:cs="宋体"/>
          <w:kern w:val="0"/>
          <w:sz w:val="28"/>
          <w:szCs w:val="28"/>
        </w:rPr>
      </w:pPr>
    </w:p>
    <w:p>
      <w:pPr>
        <w:widowControl/>
        <w:wordWrap w:val="0"/>
        <w:ind w:firstLine="230" w:firstLineChars="0"/>
        <w:jc w:val="left"/>
        <w:rPr>
          <w:rFonts w:ascii="宋体" w:hAnsi="宋体" w:eastAsia="宋体" w:cs="宋体"/>
          <w:kern w:val="0"/>
          <w:sz w:val="28"/>
          <w:szCs w:val="28"/>
        </w:rPr>
      </w:pPr>
    </w:p>
    <w:p>
      <w:pPr>
        <w:widowControl/>
        <w:wordWrap w:val="0"/>
        <w:ind w:firstLine="230" w:firstLineChars="0"/>
        <w:jc w:val="right"/>
        <w:rPr>
          <w:rFonts w:ascii="宋体" w:hAnsi="宋体" w:eastAsia="宋体" w:cs="宋体"/>
          <w:kern w:val="0"/>
          <w:sz w:val="28"/>
          <w:szCs w:val="28"/>
        </w:rPr>
      </w:pPr>
      <w:r>
        <w:rPr>
          <w:rFonts w:hint="eastAsia" w:ascii="宋体" w:hAnsi="宋体" w:eastAsia="宋体" w:cs="宋体"/>
          <w:kern w:val="0"/>
          <w:sz w:val="28"/>
          <w:szCs w:val="28"/>
        </w:rPr>
        <w:t>铜陵市阳光拍卖有限责任公司</w:t>
      </w:r>
    </w:p>
    <w:p>
      <w:pPr>
        <w:widowControl/>
        <w:wordWrap w:val="0"/>
        <w:ind w:firstLine="230" w:firstLineChars="0"/>
        <w:jc w:val="right"/>
        <w:rPr>
          <w:rFonts w:ascii="宋体" w:hAnsi="宋体" w:eastAsia="宋体" w:cs="宋体"/>
          <w:kern w:val="0"/>
          <w:sz w:val="28"/>
          <w:szCs w:val="28"/>
        </w:rPr>
      </w:pPr>
      <w:r>
        <w:rPr>
          <w:rFonts w:hint="eastAsia" w:ascii="宋体" w:hAnsi="宋体" w:eastAsia="宋体" w:cs="宋体"/>
          <w:kern w:val="0"/>
          <w:sz w:val="28"/>
          <w:szCs w:val="28"/>
        </w:rPr>
        <w:t>2020年</w:t>
      </w: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6</w:t>
      </w:r>
      <w:bookmarkStart w:id="0" w:name="_GoBack"/>
      <w:bookmarkEnd w:id="0"/>
      <w:r>
        <w:rPr>
          <w:rFonts w:hint="eastAsia" w:ascii="宋体" w:hAnsi="宋体" w:eastAsia="宋体" w:cs="宋体"/>
          <w:kern w:val="0"/>
          <w:sz w:val="28"/>
          <w:szCs w:val="28"/>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788"/>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DC7"/>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15D9"/>
    <w:rsid w:val="007D278A"/>
    <w:rsid w:val="007D2CCB"/>
    <w:rsid w:val="007D3520"/>
    <w:rsid w:val="007D355C"/>
    <w:rsid w:val="007D3941"/>
    <w:rsid w:val="007D3FFA"/>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3E75"/>
    <w:rsid w:val="00D64048"/>
    <w:rsid w:val="00D6412A"/>
    <w:rsid w:val="00D64692"/>
    <w:rsid w:val="00D64AEB"/>
    <w:rsid w:val="00D64F40"/>
    <w:rsid w:val="00D65374"/>
    <w:rsid w:val="00D67D1A"/>
    <w:rsid w:val="00D7056A"/>
    <w:rsid w:val="00D7089F"/>
    <w:rsid w:val="00D71A28"/>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47C1"/>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3921C14"/>
    <w:rsid w:val="039F50BB"/>
    <w:rsid w:val="045F2F47"/>
    <w:rsid w:val="124D5BDC"/>
    <w:rsid w:val="193139A6"/>
    <w:rsid w:val="279D6E49"/>
    <w:rsid w:val="2B4D40FD"/>
    <w:rsid w:val="2C5F20B0"/>
    <w:rsid w:val="39001D6B"/>
    <w:rsid w:val="3DEB463C"/>
    <w:rsid w:val="438A3599"/>
    <w:rsid w:val="441D5CD0"/>
    <w:rsid w:val="468B3863"/>
    <w:rsid w:val="4DDC254E"/>
    <w:rsid w:val="5A705F5A"/>
    <w:rsid w:val="5C2D5CEC"/>
    <w:rsid w:val="5E346304"/>
    <w:rsid w:val="5E933B2F"/>
    <w:rsid w:val="6A546D00"/>
    <w:rsid w:val="7E8E6E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标题 2 Char"/>
    <w:basedOn w:val="6"/>
    <w:link w:val="2"/>
    <w:qFormat/>
    <w:uiPriority w:val="9"/>
    <w:rPr>
      <w:rFonts w:ascii="宋体" w:hAnsi="宋体" w:eastAsia="宋体" w:cs="宋体"/>
      <w:b/>
      <w:bCs/>
      <w:kern w:val="0"/>
      <w:sz w:val="36"/>
      <w:szCs w:val="36"/>
    </w:rPr>
  </w:style>
  <w:style w:type="paragraph" w:customStyle="1" w:styleId="8">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215</Words>
  <Characters>1226</Characters>
  <Lines>10</Lines>
  <Paragraphs>2</Paragraphs>
  <TotalTime>19</TotalTime>
  <ScaleCrop>false</ScaleCrop>
  <LinksUpToDate>false</LinksUpToDate>
  <CharactersWithSpaces>1439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阳光拍卖</cp:lastModifiedBy>
  <cp:lastPrinted>2020-06-17T08:45:00Z</cp:lastPrinted>
  <dcterms:modified xsi:type="dcterms:W3CDTF">2020-08-05T06:48:44Z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