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60" w:lineRule="exact"/>
        <w:jc w:val="both"/>
        <w:rPr>
          <w:rFonts w:ascii="Arial" w:hAnsi="Arial" w:cs="Arial"/>
          <w:color w:val="000000"/>
          <w:sz w:val="18"/>
          <w:szCs w:val="18"/>
        </w:rPr>
      </w:pPr>
      <w:r>
        <w:rPr>
          <w:rFonts w:ascii="Arial" w:hAnsi="Arial" w:cs="Arial"/>
          <w:color w:val="000000"/>
          <w:sz w:val="28"/>
          <w:szCs w:val="28"/>
        </w:rPr>
        <w:t>敬请各位竞买人注意：</w:t>
      </w:r>
    </w:p>
    <w:p>
      <w:pPr>
        <w:pStyle w:val="4"/>
        <w:shd w:val="clear" w:color="auto" w:fill="FFFFFF"/>
        <w:spacing w:before="0" w:beforeAutospacing="0" w:after="0" w:afterAutospacing="0" w:line="460" w:lineRule="exact"/>
        <w:jc w:val="both"/>
        <w:rPr>
          <w:rFonts w:ascii="Arial" w:hAnsi="Arial" w:cs="Arial"/>
          <w:color w:val="000000"/>
          <w:sz w:val="18"/>
          <w:szCs w:val="18"/>
        </w:rPr>
      </w:pPr>
      <w:r>
        <w:rPr>
          <w:rFonts w:hint="eastAsia" w:ascii="Arial" w:hAnsi="Arial" w:cs="Arial"/>
          <w:color w:val="000000"/>
          <w:sz w:val="28"/>
          <w:szCs w:val="28"/>
        </w:rPr>
        <w:t xml:space="preserve">    </w:t>
      </w:r>
      <w:r>
        <w:rPr>
          <w:rFonts w:ascii="Arial" w:hAnsi="Arial" w:cs="Arial"/>
          <w:color w:val="000000"/>
          <w:sz w:val="28"/>
          <w:szCs w:val="28"/>
        </w:rPr>
        <w:t>请仔细阅读本竞买人须知，并对自己在拍卖中的行为负责。凡登记参加竞拍的竞买人，均视为认可本次拍卖会的竞买须知，必须严格按照本须知履行各项义务，否则将负相应法律责任。</w:t>
      </w:r>
    </w:p>
    <w:p>
      <w:pPr>
        <w:pStyle w:val="4"/>
        <w:shd w:val="clear" w:color="auto" w:fill="FFFFFF"/>
        <w:spacing w:before="0" w:beforeAutospacing="0" w:after="0" w:afterAutospacing="0" w:line="460" w:lineRule="exact"/>
        <w:jc w:val="center"/>
        <w:rPr>
          <w:rFonts w:ascii="Arial" w:hAnsi="Arial" w:cs="Arial"/>
          <w:color w:val="000000"/>
          <w:sz w:val="18"/>
          <w:szCs w:val="18"/>
        </w:rPr>
      </w:pPr>
      <w:r>
        <w:rPr>
          <w:rFonts w:ascii="Arial" w:hAnsi="Arial" w:cs="Arial"/>
          <w:b/>
          <w:bCs/>
          <w:color w:val="000000"/>
          <w:sz w:val="32"/>
          <w:szCs w:val="32"/>
        </w:rPr>
        <w:t>竞  买   须  知</w:t>
      </w:r>
    </w:p>
    <w:p>
      <w:pPr>
        <w:pStyle w:val="4"/>
        <w:shd w:val="clear" w:color="auto" w:fill="FFFFFF"/>
        <w:spacing w:before="0" w:beforeAutospacing="0" w:after="0" w:afterAutospacing="0" w:line="460" w:lineRule="exact"/>
        <w:jc w:val="both"/>
        <w:rPr>
          <w:rFonts w:ascii="Arial" w:hAnsi="Arial" w:cs="Arial"/>
          <w:color w:val="000000"/>
          <w:sz w:val="18"/>
          <w:szCs w:val="18"/>
        </w:rPr>
      </w:pPr>
      <w:r>
        <w:rPr>
          <w:rFonts w:ascii="Arial" w:hAnsi="Arial" w:cs="Arial"/>
          <w:color w:val="000000"/>
          <w:sz w:val="28"/>
          <w:szCs w:val="28"/>
        </w:rPr>
        <w:t>      一、</w:t>
      </w:r>
      <w:r>
        <w:rPr>
          <w:rFonts w:hint="eastAsia" w:ascii="Arial" w:hAnsi="Arial" w:cs="Arial"/>
          <w:color w:val="000000"/>
          <w:sz w:val="28"/>
          <w:szCs w:val="28"/>
        </w:rPr>
        <w:t>本</w:t>
      </w:r>
      <w:r>
        <w:rPr>
          <w:rFonts w:ascii="Arial" w:hAnsi="Arial" w:cs="Arial"/>
          <w:color w:val="000000"/>
          <w:sz w:val="28"/>
          <w:szCs w:val="28"/>
        </w:rPr>
        <w:t>竞买须知仅对</w:t>
      </w:r>
      <w:r>
        <w:rPr>
          <w:rFonts w:ascii="Arial" w:hAnsi="Arial" w:cs="Arial"/>
          <w:color w:val="000000"/>
          <w:sz w:val="28"/>
          <w:szCs w:val="28"/>
          <w:shd w:val="clear" w:color="auto" w:fill="FFFFFF"/>
        </w:rPr>
        <w:t>202</w:t>
      </w:r>
      <w:r>
        <w:rPr>
          <w:rFonts w:hint="eastAsia" w:ascii="Arial" w:hAnsi="Arial" w:cs="Arial"/>
          <w:color w:val="000000"/>
          <w:sz w:val="28"/>
          <w:szCs w:val="28"/>
          <w:shd w:val="clear" w:color="auto" w:fill="FFFFFF"/>
        </w:rPr>
        <w:t>2</w:t>
      </w:r>
      <w:r>
        <w:rPr>
          <w:rFonts w:ascii="Arial" w:hAnsi="Arial" w:cs="Arial"/>
          <w:color w:val="000000"/>
          <w:sz w:val="28"/>
          <w:szCs w:val="28"/>
          <w:shd w:val="clear" w:color="auto" w:fill="FFFFFF"/>
        </w:rPr>
        <w:t>年</w:t>
      </w:r>
      <w:r>
        <w:rPr>
          <w:rFonts w:hint="eastAsia" w:ascii="Arial" w:hAnsi="Arial" w:cs="Arial"/>
          <w:color w:val="000000"/>
          <w:sz w:val="28"/>
          <w:szCs w:val="28"/>
          <w:shd w:val="clear" w:color="auto" w:fill="FFFFFF"/>
          <w:lang w:val="en-US" w:eastAsia="zh-CN"/>
        </w:rPr>
        <w:t>10</w:t>
      </w:r>
      <w:r>
        <w:rPr>
          <w:rFonts w:ascii="Arial" w:hAnsi="Arial" w:cs="Arial"/>
          <w:color w:val="000000"/>
          <w:sz w:val="28"/>
          <w:szCs w:val="28"/>
          <w:shd w:val="clear" w:color="auto" w:fill="FFFFFF"/>
        </w:rPr>
        <w:t>月</w:t>
      </w:r>
      <w:r>
        <w:rPr>
          <w:rFonts w:hint="eastAsia" w:ascii="Arial" w:hAnsi="Arial" w:cs="Arial"/>
          <w:color w:val="000000"/>
          <w:sz w:val="28"/>
          <w:szCs w:val="28"/>
          <w:shd w:val="clear" w:color="auto" w:fill="FFFFFF"/>
          <w:lang w:val="en-US" w:eastAsia="zh-CN"/>
        </w:rPr>
        <w:t>28</w:t>
      </w:r>
      <w:r>
        <w:rPr>
          <w:rFonts w:ascii="Arial" w:hAnsi="Arial" w:cs="Arial"/>
          <w:color w:val="000000"/>
          <w:sz w:val="28"/>
          <w:szCs w:val="28"/>
          <w:shd w:val="clear" w:color="auto" w:fill="FFFFFF"/>
        </w:rPr>
        <w:t>日</w:t>
      </w:r>
      <w:r>
        <w:rPr>
          <w:rFonts w:hint="eastAsia" w:ascii="Arial" w:hAnsi="Arial" w:cs="Arial"/>
          <w:color w:val="000000"/>
          <w:sz w:val="28"/>
          <w:szCs w:val="28"/>
          <w:shd w:val="clear" w:color="auto" w:fill="FFFFFF"/>
          <w:lang w:eastAsia="zh-CN"/>
        </w:rPr>
        <w:t>上午</w:t>
      </w:r>
      <w:r>
        <w:rPr>
          <w:rFonts w:hint="eastAsia" w:ascii="Arial" w:hAnsi="Arial" w:cs="Arial"/>
          <w:color w:val="000000"/>
          <w:sz w:val="28"/>
          <w:szCs w:val="28"/>
          <w:shd w:val="clear" w:color="auto" w:fill="FFFFFF"/>
          <w:lang w:val="en-US" w:eastAsia="zh-CN"/>
        </w:rPr>
        <w:t>10</w:t>
      </w:r>
      <w:r>
        <w:rPr>
          <w:rFonts w:ascii="Arial" w:hAnsi="Arial" w:cs="Arial"/>
          <w:color w:val="000000"/>
          <w:sz w:val="28"/>
          <w:szCs w:val="28"/>
          <w:shd w:val="clear" w:color="auto" w:fill="FFFFFF"/>
        </w:rPr>
        <w:t>时至</w:t>
      </w:r>
      <w:r>
        <w:rPr>
          <w:rFonts w:hint="eastAsia" w:ascii="Arial" w:hAnsi="Arial" w:cs="Arial"/>
          <w:color w:val="000000"/>
          <w:sz w:val="28"/>
          <w:szCs w:val="28"/>
          <w:shd w:val="clear" w:color="auto" w:fill="FFFFFF"/>
          <w:lang w:val="en-US" w:eastAsia="zh-CN"/>
        </w:rPr>
        <w:t>10</w:t>
      </w:r>
      <w:r>
        <w:rPr>
          <w:rFonts w:ascii="Arial" w:hAnsi="Arial" w:cs="Arial"/>
          <w:color w:val="000000"/>
          <w:sz w:val="28"/>
          <w:szCs w:val="28"/>
          <w:shd w:val="clear" w:color="auto" w:fill="FFFFFF"/>
        </w:rPr>
        <w:t>时</w:t>
      </w:r>
      <w:r>
        <w:rPr>
          <w:rFonts w:hint="eastAsia" w:ascii="Arial" w:hAnsi="Arial" w:cs="Arial"/>
          <w:color w:val="000000"/>
          <w:sz w:val="28"/>
          <w:szCs w:val="28"/>
          <w:shd w:val="clear" w:color="auto" w:fill="FFFFFF"/>
          <w:lang w:val="en-US" w:eastAsia="zh-CN"/>
        </w:rPr>
        <w:t>30分</w:t>
      </w:r>
      <w:r>
        <w:rPr>
          <w:rFonts w:ascii="Arial" w:hAnsi="Arial" w:cs="Arial"/>
          <w:color w:val="000000"/>
          <w:sz w:val="28"/>
          <w:szCs w:val="28"/>
        </w:rPr>
        <w:t>止（延时除外）的拍卖会有效。</w:t>
      </w:r>
    </w:p>
    <w:p>
      <w:pPr>
        <w:pStyle w:val="4"/>
        <w:shd w:val="clear" w:color="auto" w:fill="FFFFFF"/>
        <w:spacing w:before="0" w:beforeAutospacing="0" w:after="0" w:afterAutospacing="0" w:line="460" w:lineRule="exact"/>
        <w:jc w:val="both"/>
        <w:rPr>
          <w:rFonts w:ascii="Arial" w:hAnsi="Arial" w:cs="Arial"/>
          <w:color w:val="000000"/>
          <w:sz w:val="28"/>
          <w:szCs w:val="28"/>
        </w:rPr>
      </w:pPr>
      <w:r>
        <w:rPr>
          <w:rFonts w:ascii="Arial" w:hAnsi="Arial" w:cs="Arial"/>
          <w:color w:val="000000"/>
          <w:sz w:val="28"/>
          <w:szCs w:val="28"/>
        </w:rPr>
        <w:t>      二、</w:t>
      </w:r>
      <w:r>
        <w:rPr>
          <w:rFonts w:hint="eastAsia" w:ascii="Arial" w:hAnsi="Arial" w:cs="Arial"/>
          <w:color w:val="000000"/>
          <w:sz w:val="28"/>
          <w:szCs w:val="28"/>
        </w:rPr>
        <w:t>拍卖会主要内容</w:t>
      </w:r>
    </w:p>
    <w:p>
      <w:pPr>
        <w:spacing w:line="460" w:lineRule="exact"/>
        <w:rPr>
          <w:sz w:val="28"/>
          <w:szCs w:val="28"/>
        </w:rPr>
      </w:pPr>
      <w:r>
        <w:rPr>
          <w:rFonts w:hint="eastAsia" w:ascii="Arial" w:hAnsi="Arial" w:cs="Arial"/>
          <w:color w:val="000000"/>
          <w:sz w:val="28"/>
          <w:szCs w:val="28"/>
        </w:rPr>
        <w:t xml:space="preserve">    （一）拍卖</w:t>
      </w:r>
      <w:r>
        <w:rPr>
          <w:rFonts w:ascii="Arial" w:hAnsi="Arial" w:cs="Arial"/>
          <w:color w:val="000000"/>
          <w:sz w:val="28"/>
          <w:szCs w:val="28"/>
        </w:rPr>
        <w:t>标的</w:t>
      </w:r>
      <w:r>
        <w:rPr>
          <w:rFonts w:hint="eastAsia" w:ascii="Arial" w:hAnsi="Arial" w:cs="Arial"/>
          <w:color w:val="000000"/>
          <w:sz w:val="28"/>
          <w:szCs w:val="28"/>
        </w:rPr>
        <w:t>：</w:t>
      </w:r>
      <w:r>
        <w:rPr>
          <w:rFonts w:hint="eastAsia"/>
          <w:sz w:val="28"/>
          <w:szCs w:val="36"/>
        </w:rPr>
        <w:t>安徽长信安昌健康医疗大数据科技有限公司破产处置设备一批</w:t>
      </w:r>
      <w:r>
        <w:rPr>
          <w:rFonts w:hint="eastAsia"/>
          <w:sz w:val="28"/>
          <w:szCs w:val="28"/>
        </w:rPr>
        <w:t>（破产财产）。标的主要有汉威口罩机生产设备、打片机等，详见《拍卖清单》，具体状况以现状为准。拍卖时按整体打包方式进行竞价。</w:t>
      </w:r>
    </w:p>
    <w:p>
      <w:pPr>
        <w:spacing w:line="460" w:lineRule="exact"/>
        <w:rPr>
          <w:color w:val="000000"/>
          <w:sz w:val="28"/>
          <w:szCs w:val="28"/>
        </w:rPr>
      </w:pPr>
      <w:r>
        <w:rPr>
          <w:rFonts w:hint="eastAsia"/>
          <w:b/>
          <w:sz w:val="28"/>
          <w:szCs w:val="28"/>
        </w:rPr>
        <w:t xml:space="preserve">    标的现场另有部分非卖资产，不在本次拍卖范围内。本次拍卖时仅按《拍卖清单》中记载的对应资产进行。</w:t>
      </w:r>
    </w:p>
    <w:p>
      <w:pPr>
        <w:spacing w:line="460" w:lineRule="exact"/>
        <w:rPr>
          <w:rFonts w:ascii="Arial" w:hAnsi="Arial" w:cs="Arial"/>
          <w:color w:val="000000"/>
          <w:sz w:val="28"/>
          <w:szCs w:val="28"/>
        </w:rPr>
      </w:pPr>
      <w:r>
        <w:rPr>
          <w:rFonts w:hint="eastAsia"/>
          <w:color w:val="000000"/>
          <w:sz w:val="28"/>
          <w:szCs w:val="28"/>
        </w:rPr>
        <w:t xml:space="preserve">    （</w:t>
      </w:r>
      <w:r>
        <w:rPr>
          <w:color w:val="000000"/>
          <w:sz w:val="28"/>
          <w:szCs w:val="28"/>
        </w:rPr>
        <w:t>1</w:t>
      </w:r>
      <w:r>
        <w:rPr>
          <w:rFonts w:hint="eastAsia"/>
          <w:color w:val="000000"/>
          <w:sz w:val="28"/>
          <w:szCs w:val="28"/>
        </w:rPr>
        <w:t>）、竞买人竞买成功，自动成为买受人，竞买保证金自动转为部分成交价款及拍卖佣金（</w:t>
      </w:r>
      <w:r>
        <w:rPr>
          <w:rFonts w:hint="eastAsia" w:ascii="Arial" w:hAnsi="Arial" w:cs="Arial"/>
          <w:color w:val="000000"/>
          <w:sz w:val="28"/>
          <w:szCs w:val="28"/>
        </w:rPr>
        <w:t>具体金额向拍卖人咨询）</w:t>
      </w:r>
      <w:r>
        <w:rPr>
          <w:rFonts w:hint="eastAsia"/>
          <w:color w:val="000000"/>
          <w:sz w:val="28"/>
          <w:szCs w:val="28"/>
        </w:rPr>
        <w:t>。</w:t>
      </w:r>
      <w:r>
        <w:rPr>
          <w:rFonts w:ascii="Arial" w:hAnsi="Arial" w:cs="Arial"/>
          <w:color w:val="000000"/>
          <w:sz w:val="28"/>
          <w:szCs w:val="28"/>
        </w:rPr>
        <w:t>买受人须在拍卖会结束后</w:t>
      </w:r>
      <w:r>
        <w:rPr>
          <w:rFonts w:hint="eastAsia" w:ascii="Arial" w:hAnsi="Arial" w:cs="Arial"/>
          <w:color w:val="000000"/>
          <w:sz w:val="28"/>
          <w:szCs w:val="28"/>
        </w:rPr>
        <w:t>3个工作</w:t>
      </w:r>
      <w:r>
        <w:rPr>
          <w:rFonts w:ascii="Arial" w:hAnsi="Arial" w:cs="Arial"/>
          <w:color w:val="000000"/>
          <w:sz w:val="28"/>
          <w:szCs w:val="28"/>
        </w:rPr>
        <w:t>日内到</w:t>
      </w:r>
      <w:r>
        <w:rPr>
          <w:rFonts w:hint="eastAsia" w:ascii="Arial" w:hAnsi="Arial" w:cs="Arial"/>
          <w:color w:val="000000"/>
          <w:sz w:val="28"/>
          <w:szCs w:val="28"/>
        </w:rPr>
        <w:t>拍卖人处</w:t>
      </w:r>
      <w:r>
        <w:rPr>
          <w:rFonts w:ascii="Arial" w:hAnsi="Arial" w:cs="Arial"/>
          <w:color w:val="000000"/>
          <w:sz w:val="28"/>
          <w:szCs w:val="28"/>
        </w:rPr>
        <w:t>现场签署《拍卖成交确认书》</w:t>
      </w:r>
      <w:r>
        <w:rPr>
          <w:rFonts w:hint="eastAsia" w:ascii="Arial" w:hAnsi="Arial" w:cs="Arial"/>
          <w:color w:val="000000"/>
          <w:sz w:val="28"/>
          <w:szCs w:val="28"/>
        </w:rPr>
        <w:t>等文件</w:t>
      </w:r>
      <w:r>
        <w:rPr>
          <w:rFonts w:ascii="Arial" w:hAnsi="Arial" w:cs="Arial"/>
          <w:color w:val="000000"/>
          <w:sz w:val="28"/>
          <w:szCs w:val="28"/>
        </w:rPr>
        <w:t>，如买受人逾期或拒签《拍卖成交确认书》均视为违约，其保证金将不予退还，</w:t>
      </w:r>
      <w:r>
        <w:rPr>
          <w:rFonts w:hint="eastAsia" w:ascii="Arial" w:hAnsi="Arial" w:cs="Arial"/>
          <w:color w:val="000000"/>
          <w:sz w:val="28"/>
          <w:szCs w:val="28"/>
        </w:rPr>
        <w:t>用于</w:t>
      </w:r>
      <w:r>
        <w:rPr>
          <w:rFonts w:ascii="Arial" w:hAnsi="Arial" w:cs="Arial"/>
          <w:color w:val="000000"/>
          <w:sz w:val="28"/>
          <w:szCs w:val="28"/>
        </w:rPr>
        <w:t>冲抵拍卖佣金及其他费用。</w:t>
      </w:r>
    </w:p>
    <w:p>
      <w:pPr>
        <w:spacing w:line="440" w:lineRule="exact"/>
        <w:rPr>
          <w:sz w:val="28"/>
          <w:szCs w:val="28"/>
        </w:rPr>
      </w:pPr>
      <w:r>
        <w:rPr>
          <w:rFonts w:hint="eastAsia"/>
          <w:color w:val="000000"/>
          <w:sz w:val="28"/>
          <w:szCs w:val="28"/>
        </w:rPr>
        <w:t xml:space="preserve">    （2）、</w:t>
      </w:r>
      <w:r>
        <w:rPr>
          <w:rFonts w:hint="eastAsia"/>
          <w:sz w:val="28"/>
          <w:szCs w:val="28"/>
        </w:rPr>
        <w:t>买受人须在成交后5日内向委托人指定账户缴纳成交余款、履约保证金50万元、拍卖佣金（向拍卖人缴纳），详细请咨询拍卖人。买受人悔拍或逾期未支付拍卖款或未办理交接手续，委托人报请法院可以裁定重新拍卖，交纳的保证金不予退还，依次用于支付拍卖产生的费用损失、弥补重新拍卖价款低于原拍卖价款的差价、冲抵本案被执行人的债务以及与拍卖财产相关的被执行人的债务，并且双方所涉及的诉讼费、律师费等均由违约买受人承担。重新拍卖时，原买受人不得参加竞买。</w:t>
      </w:r>
    </w:p>
    <w:p>
      <w:pPr>
        <w:spacing w:line="440" w:lineRule="exact"/>
        <w:rPr>
          <w:sz w:val="28"/>
          <w:szCs w:val="28"/>
        </w:rPr>
      </w:pPr>
      <w:r>
        <w:rPr>
          <w:sz w:val="28"/>
          <w:szCs w:val="28"/>
        </w:rPr>
        <w:t xml:space="preserve">    </w:t>
      </w:r>
      <w:r>
        <w:rPr>
          <w:rFonts w:hint="eastAsia"/>
          <w:sz w:val="28"/>
          <w:szCs w:val="28"/>
        </w:rPr>
        <w:t>（3）、买受人按规定付清全部拍卖成交款和拍卖费用后，根据《拍卖清单》与委托人办理标的移交（拍卖人协助），请竞买人在参拍前自行向委托人了解确认移交时间及其法定程序。</w:t>
      </w:r>
      <w:r>
        <w:rPr>
          <w:rFonts w:ascii="Arial" w:hAnsi="Arial" w:cs="Arial"/>
          <w:b/>
          <w:bCs/>
          <w:sz w:val="28"/>
          <w:szCs w:val="28"/>
          <w:shd w:val="clear" w:color="auto" w:fill="FFFFFF"/>
        </w:rPr>
        <w:t>如在办理移交时，根据</w:t>
      </w:r>
      <w:r>
        <w:rPr>
          <w:rFonts w:hint="eastAsia" w:ascii="Arial" w:hAnsi="Arial" w:cs="Arial"/>
          <w:b/>
          <w:bCs/>
          <w:sz w:val="28"/>
          <w:szCs w:val="28"/>
          <w:shd w:val="clear" w:color="auto" w:fill="FFFFFF"/>
        </w:rPr>
        <w:t>《拍卖清单》</w:t>
      </w:r>
      <w:r>
        <w:rPr>
          <w:rFonts w:ascii="Arial" w:hAnsi="Arial" w:cs="Arial"/>
          <w:b/>
          <w:bCs/>
          <w:sz w:val="28"/>
          <w:szCs w:val="28"/>
          <w:shd w:val="clear" w:color="auto" w:fill="FFFFFF"/>
        </w:rPr>
        <w:t>记载的对应拍卖资产，发现标的有缺失情况的，委托人将按</w:t>
      </w:r>
      <w:r>
        <w:rPr>
          <w:rFonts w:hint="eastAsia" w:ascii="Arial" w:hAnsi="Arial" w:cs="Arial"/>
          <w:b/>
          <w:bCs/>
          <w:sz w:val="28"/>
          <w:szCs w:val="28"/>
          <w:shd w:val="clear" w:color="auto" w:fill="FFFFFF"/>
        </w:rPr>
        <w:t>评估价格和</w:t>
      </w:r>
      <w:r>
        <w:rPr>
          <w:rFonts w:ascii="Arial" w:hAnsi="Arial" w:cs="Arial"/>
          <w:b/>
          <w:bCs/>
          <w:sz w:val="28"/>
          <w:szCs w:val="28"/>
          <w:shd w:val="clear" w:color="auto" w:fill="FFFFFF"/>
        </w:rPr>
        <w:t>对应的成交价格</w:t>
      </w:r>
      <w:r>
        <w:rPr>
          <w:rFonts w:hint="eastAsia" w:ascii="Arial" w:hAnsi="Arial" w:cs="Arial"/>
          <w:b/>
          <w:bCs/>
          <w:sz w:val="28"/>
          <w:szCs w:val="28"/>
          <w:shd w:val="clear" w:color="auto" w:fill="FFFFFF"/>
        </w:rPr>
        <w:t>综合计算后，</w:t>
      </w:r>
      <w:r>
        <w:rPr>
          <w:rFonts w:ascii="Arial" w:hAnsi="Arial" w:cs="Arial"/>
          <w:b/>
          <w:bCs/>
          <w:sz w:val="28"/>
          <w:szCs w:val="28"/>
          <w:shd w:val="clear" w:color="auto" w:fill="FFFFFF"/>
        </w:rPr>
        <w:t>向买受人退还缺失标的部分的价款。</w:t>
      </w:r>
    </w:p>
    <w:p>
      <w:pPr>
        <w:spacing w:line="440" w:lineRule="exact"/>
        <w:rPr>
          <w:sz w:val="28"/>
          <w:szCs w:val="28"/>
        </w:rPr>
      </w:pPr>
      <w:r>
        <w:rPr>
          <w:rFonts w:hint="eastAsia"/>
          <w:sz w:val="28"/>
          <w:szCs w:val="28"/>
        </w:rPr>
        <w:t xml:space="preserve">    （4）、</w:t>
      </w:r>
      <w:r>
        <w:rPr>
          <w:rFonts w:hint="eastAsia" w:ascii="Calibri" w:hAnsi="Calibri" w:eastAsia="宋体" w:cs="Times New Roman"/>
          <w:sz w:val="28"/>
          <w:szCs w:val="28"/>
        </w:rPr>
        <w:t>标的移交后由买受人自行组织施工和看护，若出现标的数量短缺、遗失、财产及人身安全、环保等问题均由买受人自行承担，委托人及拍卖人不承担责任。</w:t>
      </w:r>
    </w:p>
    <w:p>
      <w:pPr>
        <w:spacing w:line="440" w:lineRule="exact"/>
        <w:rPr>
          <w:sz w:val="28"/>
          <w:szCs w:val="28"/>
        </w:rPr>
      </w:pPr>
      <w:r>
        <w:rPr>
          <w:sz w:val="28"/>
          <w:szCs w:val="28"/>
        </w:rPr>
        <w:t xml:space="preserve">    </w:t>
      </w:r>
      <w:r>
        <w:rPr>
          <w:rFonts w:hint="eastAsia"/>
          <w:sz w:val="28"/>
          <w:szCs w:val="28"/>
        </w:rPr>
        <w:t>（5）、买受人对标的拆除、运输离厂时限为移交后20日内。如买受人未在规定的时间内拆除、运输完毕的将视为违约，委托人将按5000元/天的额度给予处罚，在履约保证金中扣减；逾期20日未能运输完毕的，委托人有权没收全部履约保证金和全部成交价款，终止买受人拆除及运输工作，对剩余标的另行处置，相关损失由买受人承担，委托人不承担赔偿责任。同时委托人仍然保留对违约买受人的追诉权。</w:t>
      </w:r>
    </w:p>
    <w:p>
      <w:pPr>
        <w:spacing w:line="440" w:lineRule="exact"/>
        <w:rPr>
          <w:sz w:val="28"/>
          <w:szCs w:val="28"/>
        </w:rPr>
      </w:pPr>
      <w:r>
        <w:rPr>
          <w:rFonts w:hint="eastAsia"/>
          <w:sz w:val="28"/>
          <w:szCs w:val="28"/>
        </w:rPr>
        <w:t xml:space="preserve">    （6）、标的以现状进行拍卖，仅为设备本体，不含连接电缆、电柜、管道等配套设施。买受人不得以标的残缺、老化、破损等理由反悔或要求赔偿。委托人及拍卖人对设备残损或缺件、质量问题、可使用状态、保质期等存在瑕疵不做任何承诺或保证，由买受人自行承担相关责任，由此产生的问题也不影响拍卖成交价格及拍卖费用。</w:t>
      </w:r>
    </w:p>
    <w:p>
      <w:pPr>
        <w:spacing w:line="440" w:lineRule="exact"/>
        <w:rPr>
          <w:rFonts w:ascii="Calibri" w:hAnsi="Calibri" w:eastAsia="宋体" w:cs="Times New Roman"/>
          <w:sz w:val="28"/>
          <w:szCs w:val="28"/>
        </w:rPr>
      </w:pPr>
      <w:r>
        <w:rPr>
          <w:rFonts w:hint="eastAsia"/>
          <w:sz w:val="28"/>
          <w:szCs w:val="28"/>
        </w:rPr>
        <w:t xml:space="preserve">   </w:t>
      </w:r>
      <w:r>
        <w:rPr>
          <w:rFonts w:hint="eastAsia"/>
          <w:color w:val="FF0000"/>
          <w:sz w:val="28"/>
          <w:szCs w:val="28"/>
        </w:rPr>
        <w:t xml:space="preserve"> </w:t>
      </w:r>
      <w:r>
        <w:rPr>
          <w:rFonts w:hint="eastAsia"/>
          <w:sz w:val="28"/>
          <w:szCs w:val="28"/>
        </w:rPr>
        <w:t>（7）、</w:t>
      </w:r>
      <w:r>
        <w:rPr>
          <w:rFonts w:hint="eastAsia" w:ascii="Calibri" w:hAnsi="Calibri" w:eastAsia="宋体" w:cs="Times New Roman"/>
          <w:sz w:val="28"/>
          <w:szCs w:val="28"/>
        </w:rPr>
        <w:t>标的现场存在诸多非卖资产（如</w:t>
      </w:r>
      <w:r>
        <w:rPr>
          <w:rFonts w:hint="eastAsia"/>
          <w:sz w:val="28"/>
          <w:szCs w:val="28"/>
        </w:rPr>
        <w:t>产成品、纸箱、小电扇等</w:t>
      </w:r>
      <w:r>
        <w:rPr>
          <w:rFonts w:hint="eastAsia" w:ascii="Calibri" w:hAnsi="Calibri" w:eastAsia="宋体" w:cs="Times New Roman"/>
          <w:sz w:val="28"/>
          <w:szCs w:val="28"/>
        </w:rPr>
        <w:t>），买受人不得拿取、破坏场地内任何非卖资产，也不得少拿拍卖范围内的低值资产，否则委托人将依法追究违约买受人的法律责任。</w:t>
      </w:r>
    </w:p>
    <w:p>
      <w:pPr>
        <w:spacing w:line="460" w:lineRule="exact"/>
        <w:rPr>
          <w:rFonts w:hint="eastAsia" w:ascii="Calibri" w:hAnsi="Calibri" w:eastAsia="宋体" w:cs="Times New Roman"/>
          <w:sz w:val="28"/>
          <w:szCs w:val="28"/>
        </w:rPr>
      </w:pPr>
      <w:r>
        <w:rPr>
          <w:rFonts w:hint="eastAsia" w:ascii="Calibri" w:hAnsi="Calibri" w:eastAsia="宋体" w:cs="Times New Roman"/>
          <w:sz w:val="28"/>
          <w:szCs w:val="28"/>
        </w:rPr>
        <w:t xml:space="preserve">    （8）、买受人按期完成标的装运（含标的遗留垃圾），经委托人现场验收同意，方可无息退还履约保证金（扣除违约处罚的部分）。</w:t>
      </w:r>
    </w:p>
    <w:p>
      <w:pPr>
        <w:spacing w:line="460" w:lineRule="exact"/>
        <w:rPr>
          <w:rFonts w:ascii="Calibri" w:hAnsi="Calibri" w:eastAsia="宋体" w:cs="Times New Roman"/>
          <w:sz w:val="28"/>
          <w:szCs w:val="28"/>
        </w:rPr>
      </w:pPr>
      <w:r>
        <w:rPr>
          <w:rFonts w:hint="eastAsia" w:ascii="Calibri" w:hAnsi="Calibri" w:eastAsia="宋体" w:cs="Times New Roman"/>
          <w:sz w:val="28"/>
          <w:szCs w:val="28"/>
        </w:rPr>
        <w:t xml:space="preserve">    （9）委托人及拍卖人不提供标的销售发票，如买受人需要发票，须自行办理且费用自理。</w:t>
      </w:r>
    </w:p>
    <w:p>
      <w:pPr>
        <w:spacing w:line="460" w:lineRule="exact"/>
        <w:rPr>
          <w:color w:val="FF0000"/>
          <w:sz w:val="28"/>
          <w:szCs w:val="28"/>
        </w:rPr>
      </w:pPr>
      <w:r>
        <w:rPr>
          <w:rFonts w:hint="eastAsia" w:ascii="Calibri" w:hAnsi="Calibri" w:eastAsia="宋体" w:cs="Times New Roman"/>
          <w:sz w:val="28"/>
          <w:szCs w:val="28"/>
        </w:rPr>
        <w:t xml:space="preserve">    （10）、标的移交前产生的欠费等按照《破产法》相</w:t>
      </w:r>
      <w:r>
        <w:rPr>
          <w:rFonts w:hint="eastAsia"/>
          <w:sz w:val="28"/>
          <w:szCs w:val="28"/>
        </w:rPr>
        <w:t>关规定执行。</w:t>
      </w:r>
    </w:p>
    <w:p>
      <w:pPr>
        <w:spacing w:line="460" w:lineRule="exact"/>
        <w:rPr>
          <w:color w:val="000000"/>
          <w:sz w:val="28"/>
          <w:szCs w:val="28"/>
        </w:rPr>
      </w:pPr>
      <w:r>
        <w:rPr>
          <w:rFonts w:hint="eastAsia"/>
          <w:color w:val="000000"/>
          <w:sz w:val="28"/>
          <w:szCs w:val="28"/>
        </w:rPr>
        <w:t xml:space="preserve">    （二）、本次拍卖是经法定公告期和展示期后才举行的，就拍卖标的物已知及可能存在的瑕疵已在本次拍卖资料中作了详尽的说明。委托人、拍卖人对拍卖标的所作的说明（含文字、图片、清单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w:t>
      </w:r>
    </w:p>
    <w:p>
      <w:pPr>
        <w:pStyle w:val="4"/>
        <w:shd w:val="clear" w:color="auto" w:fill="FFFFFF"/>
        <w:spacing w:before="0" w:beforeAutospacing="0" w:after="0" w:afterAutospacing="0" w:line="460" w:lineRule="exact"/>
        <w:jc w:val="both"/>
        <w:rPr>
          <w:rFonts w:ascii="Arial" w:hAnsi="Arial" w:cs="Arial"/>
          <w:bCs/>
          <w:color w:val="000000"/>
          <w:sz w:val="28"/>
          <w:szCs w:val="28"/>
        </w:rPr>
      </w:pPr>
      <w:r>
        <w:rPr>
          <w:rFonts w:ascii="Arial" w:hAnsi="Arial" w:cs="Arial"/>
          <w:color w:val="000000"/>
          <w:sz w:val="28"/>
          <w:szCs w:val="28"/>
        </w:rPr>
        <w:t>      </w:t>
      </w:r>
      <w:r>
        <w:rPr>
          <w:rFonts w:hint="eastAsia" w:ascii="Arial" w:hAnsi="Arial" w:cs="Arial"/>
          <w:color w:val="000000"/>
          <w:sz w:val="28"/>
          <w:szCs w:val="28"/>
        </w:rPr>
        <w:t>三</w:t>
      </w:r>
      <w:r>
        <w:rPr>
          <w:rFonts w:ascii="Arial" w:hAnsi="Arial" w:cs="Arial"/>
          <w:color w:val="000000"/>
          <w:sz w:val="28"/>
          <w:szCs w:val="28"/>
        </w:rPr>
        <w:t>、</w:t>
      </w:r>
      <w:r>
        <w:rPr>
          <w:rFonts w:ascii="Arial" w:hAnsi="Arial" w:cs="Arial"/>
          <w:bCs/>
          <w:color w:val="000000"/>
          <w:sz w:val="28"/>
          <w:szCs w:val="28"/>
        </w:rPr>
        <w:t>竞买人已认真、仔细阅读该《竞买须知》，对其意思表示已清楚明白</w:t>
      </w:r>
      <w:r>
        <w:rPr>
          <w:rFonts w:hint="eastAsia" w:ascii="Arial" w:hAnsi="Arial" w:cs="Arial"/>
          <w:bCs/>
          <w:color w:val="000000"/>
          <w:sz w:val="28"/>
          <w:szCs w:val="28"/>
        </w:rPr>
        <w:t>，</w:t>
      </w:r>
      <w:r>
        <w:rPr>
          <w:rFonts w:ascii="Arial" w:hAnsi="Arial" w:cs="Arial"/>
          <w:bCs/>
          <w:color w:val="000000"/>
          <w:sz w:val="28"/>
          <w:szCs w:val="28"/>
        </w:rPr>
        <w:t>同意接受标的的现状和一切已知及未知的瑕疵，并愿意对自己的竞买行为承担法律责任。</w:t>
      </w:r>
    </w:p>
    <w:p>
      <w:pPr>
        <w:pStyle w:val="4"/>
        <w:shd w:val="clear" w:color="auto" w:fill="FFFFFF"/>
        <w:spacing w:before="0" w:beforeAutospacing="0" w:after="0" w:afterAutospacing="0" w:line="460" w:lineRule="exact"/>
        <w:ind w:firstLine="600" w:firstLineChars="200"/>
        <w:jc w:val="both"/>
        <w:rPr>
          <w:rFonts w:hint="default" w:ascii="Arial" w:hAnsi="Arial" w:eastAsia="宋体" w:cs="Arial"/>
          <w:i w:val="0"/>
          <w:iCs w:val="0"/>
          <w:caps w:val="0"/>
          <w:color w:val="000000"/>
          <w:spacing w:val="0"/>
          <w:sz w:val="30"/>
          <w:szCs w:val="30"/>
          <w:shd w:val="clear" w:fill="FFFFFF"/>
        </w:rPr>
      </w:pPr>
      <w:r>
        <w:rPr>
          <w:rFonts w:hint="eastAsia" w:ascii="Arial" w:hAnsi="Arial" w:cs="Arial"/>
          <w:i w:val="0"/>
          <w:iCs w:val="0"/>
          <w:caps w:val="0"/>
          <w:color w:val="000000"/>
          <w:spacing w:val="0"/>
          <w:sz w:val="30"/>
          <w:szCs w:val="30"/>
          <w:shd w:val="clear" w:fill="FFFFFF"/>
          <w:lang w:eastAsia="zh-CN"/>
        </w:rPr>
        <w:t>四</w:t>
      </w:r>
      <w:r>
        <w:rPr>
          <w:rFonts w:ascii="Arial" w:hAnsi="Arial" w:eastAsia="宋体" w:cs="Arial"/>
          <w:i w:val="0"/>
          <w:iCs w:val="0"/>
          <w:caps w:val="0"/>
          <w:color w:val="000000"/>
          <w:spacing w:val="0"/>
          <w:sz w:val="30"/>
          <w:szCs w:val="30"/>
          <w:shd w:val="clear" w:fill="FFFFFF"/>
        </w:rPr>
        <w:t>、</w:t>
      </w:r>
      <w:r>
        <w:rPr>
          <w:rFonts w:hint="default" w:ascii="Arial" w:hAnsi="Arial" w:eastAsia="宋体" w:cs="Arial"/>
          <w:i w:val="0"/>
          <w:iCs w:val="0"/>
          <w:caps w:val="0"/>
          <w:color w:val="000000"/>
          <w:spacing w:val="0"/>
          <w:sz w:val="30"/>
          <w:szCs w:val="30"/>
          <w:shd w:val="clear" w:fill="FFFFFF"/>
        </w:rPr>
        <w:t>本次拍卖相关文件（含公告、须知等）以竞价时版本为准。</w:t>
      </w:r>
    </w:p>
    <w:p>
      <w:pPr>
        <w:pStyle w:val="4"/>
        <w:shd w:val="clear" w:color="auto" w:fill="FFFFFF"/>
        <w:spacing w:before="0" w:beforeAutospacing="0" w:after="0" w:afterAutospacing="0" w:line="460" w:lineRule="exact"/>
        <w:ind w:firstLine="600" w:firstLineChars="200"/>
        <w:jc w:val="both"/>
        <w:rPr>
          <w:rFonts w:hint="default" w:ascii="Arial" w:hAnsi="Arial" w:eastAsia="宋体" w:cs="Arial"/>
          <w:i w:val="0"/>
          <w:iCs w:val="0"/>
          <w:caps w:val="0"/>
          <w:color w:val="000000"/>
          <w:spacing w:val="0"/>
          <w:sz w:val="30"/>
          <w:szCs w:val="30"/>
          <w:shd w:val="clear" w:fill="FFFFFF"/>
        </w:rPr>
      </w:pPr>
    </w:p>
    <w:p>
      <w:pPr>
        <w:pStyle w:val="4"/>
        <w:shd w:val="clear" w:color="auto" w:fill="FFFFFF"/>
        <w:spacing w:before="0" w:beforeAutospacing="0" w:after="0" w:afterAutospacing="0" w:line="460" w:lineRule="exact"/>
        <w:jc w:val="right"/>
        <w:rPr>
          <w:rFonts w:hint="eastAsia" w:ascii="Arial" w:hAnsi="Arial" w:cs="Arial"/>
          <w:color w:val="000000"/>
          <w:sz w:val="18"/>
          <w:szCs w:val="18"/>
        </w:rPr>
      </w:pPr>
      <w:r>
        <w:rPr>
          <w:rFonts w:ascii="Arial" w:hAnsi="Arial" w:cs="Arial"/>
          <w:color w:val="000000"/>
          <w:sz w:val="28"/>
          <w:szCs w:val="28"/>
        </w:rPr>
        <w:t>      </w:t>
      </w:r>
      <w:r>
        <w:rPr>
          <w:rFonts w:ascii="Arial" w:hAnsi="Arial" w:cs="Arial"/>
          <w:color w:val="000000"/>
          <w:sz w:val="21"/>
          <w:szCs w:val="21"/>
        </w:rPr>
        <w:t> </w:t>
      </w:r>
      <w:r>
        <w:rPr>
          <w:rFonts w:ascii="Arial" w:hAnsi="Arial" w:cs="Arial"/>
          <w:color w:val="000000"/>
          <w:sz w:val="18"/>
          <w:szCs w:val="18"/>
        </w:rPr>
        <w:t> </w:t>
      </w:r>
    </w:p>
    <w:p>
      <w:pPr>
        <w:pStyle w:val="4"/>
        <w:shd w:val="clear" w:color="auto" w:fill="FFFFFF"/>
        <w:spacing w:before="0" w:beforeAutospacing="0" w:after="0" w:afterAutospacing="0" w:line="460" w:lineRule="exact"/>
        <w:jc w:val="right"/>
        <w:rPr>
          <w:rFonts w:ascii="Arial" w:hAnsi="Arial" w:cs="Arial"/>
          <w:color w:val="000000"/>
          <w:sz w:val="18"/>
          <w:szCs w:val="18"/>
        </w:rPr>
      </w:pPr>
      <w:r>
        <w:rPr>
          <w:rFonts w:ascii="Arial" w:hAnsi="Arial" w:cs="Arial"/>
          <w:color w:val="000000"/>
          <w:sz w:val="28"/>
          <w:szCs w:val="28"/>
        </w:rPr>
        <w:t>铜陵</w:t>
      </w:r>
      <w:r>
        <w:rPr>
          <w:rFonts w:hint="eastAsia" w:ascii="Arial" w:hAnsi="Arial" w:cs="Arial"/>
          <w:color w:val="000000"/>
          <w:sz w:val="28"/>
          <w:szCs w:val="28"/>
        </w:rPr>
        <w:t>市阳光</w:t>
      </w:r>
      <w:r>
        <w:rPr>
          <w:rFonts w:ascii="Arial" w:hAnsi="Arial" w:cs="Arial"/>
          <w:color w:val="000000"/>
          <w:sz w:val="28"/>
          <w:szCs w:val="28"/>
        </w:rPr>
        <w:t>拍卖有限责任公司</w:t>
      </w:r>
    </w:p>
    <w:p>
      <w:pPr>
        <w:pStyle w:val="4"/>
        <w:shd w:val="clear" w:color="auto" w:fill="FFFFFF"/>
        <w:spacing w:before="0" w:beforeAutospacing="0" w:after="0" w:afterAutospacing="0" w:line="460" w:lineRule="exact"/>
        <w:jc w:val="right"/>
        <w:rPr>
          <w:color w:val="000000"/>
        </w:rPr>
      </w:pPr>
      <w:r>
        <w:rPr>
          <w:rFonts w:ascii="Arial" w:hAnsi="Arial" w:cs="Arial"/>
          <w:color w:val="000000"/>
          <w:sz w:val="21"/>
          <w:szCs w:val="21"/>
        </w:rPr>
        <w:t> </w:t>
      </w:r>
      <w:r>
        <w:rPr>
          <w:rFonts w:hint="eastAsia" w:ascii="Arial" w:hAnsi="Arial" w:cs="Arial"/>
          <w:color w:val="000000"/>
          <w:sz w:val="28"/>
          <w:szCs w:val="28"/>
        </w:rPr>
        <w:t>2022</w:t>
      </w:r>
      <w:r>
        <w:rPr>
          <w:rFonts w:ascii="Arial" w:hAnsi="Arial" w:cs="Arial"/>
          <w:color w:val="000000"/>
          <w:sz w:val="28"/>
          <w:szCs w:val="28"/>
        </w:rPr>
        <w:t>年</w:t>
      </w:r>
      <w:r>
        <w:rPr>
          <w:rFonts w:hint="eastAsia" w:ascii="Arial" w:hAnsi="Arial" w:cs="Arial"/>
          <w:color w:val="000000"/>
          <w:sz w:val="28"/>
          <w:szCs w:val="28"/>
          <w:lang w:val="en-US" w:eastAsia="zh-CN"/>
        </w:rPr>
        <w:t>10</w:t>
      </w:r>
      <w:r>
        <w:rPr>
          <w:rFonts w:ascii="Arial" w:hAnsi="Arial" w:cs="Arial"/>
          <w:color w:val="000000"/>
          <w:sz w:val="28"/>
          <w:szCs w:val="28"/>
        </w:rPr>
        <w:t>月</w:t>
      </w:r>
      <w:r>
        <w:rPr>
          <w:rFonts w:hint="eastAsia" w:ascii="Arial" w:hAnsi="Arial" w:cs="Arial"/>
          <w:color w:val="000000"/>
          <w:sz w:val="28"/>
          <w:szCs w:val="28"/>
          <w:lang w:val="en-US" w:eastAsia="zh-CN"/>
        </w:rPr>
        <w:t>21</w:t>
      </w:r>
      <w:bookmarkStart w:id="0" w:name="_GoBack"/>
      <w:bookmarkEnd w:id="0"/>
      <w:r>
        <w:rPr>
          <w:rFonts w:ascii="Arial" w:hAnsi="Arial" w:cs="Arial"/>
          <w:color w:val="000000"/>
          <w:sz w:val="28"/>
          <w:szCs w:val="28"/>
        </w:rPr>
        <w:t>日</w:t>
      </w:r>
    </w:p>
    <w:sectPr>
      <w:footerReference r:id="rId3" w:type="default"/>
      <w:pgSz w:w="11906" w:h="16838"/>
      <w:pgMar w:top="851" w:right="1274" w:bottom="851" w:left="1560" w:header="851" w:footer="2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MyZDg5OGVmZDZmY2ZhNmQ3NzVmNjVhY2ExMGQ3ZjAifQ=="/>
  </w:docVars>
  <w:rsids>
    <w:rsidRoot w:val="00EC2582"/>
    <w:rsid w:val="00036664"/>
    <w:rsid w:val="00066DB1"/>
    <w:rsid w:val="000B4EDB"/>
    <w:rsid w:val="000F348F"/>
    <w:rsid w:val="000F39BF"/>
    <w:rsid w:val="00100BB7"/>
    <w:rsid w:val="00173020"/>
    <w:rsid w:val="0018279A"/>
    <w:rsid w:val="001C2067"/>
    <w:rsid w:val="001C3D63"/>
    <w:rsid w:val="001C6EE9"/>
    <w:rsid w:val="001F7578"/>
    <w:rsid w:val="002056B5"/>
    <w:rsid w:val="002179D7"/>
    <w:rsid w:val="002452EC"/>
    <w:rsid w:val="00260246"/>
    <w:rsid w:val="002741D6"/>
    <w:rsid w:val="002C2FA2"/>
    <w:rsid w:val="002D0445"/>
    <w:rsid w:val="002D3F23"/>
    <w:rsid w:val="002E5ABA"/>
    <w:rsid w:val="002F7B7C"/>
    <w:rsid w:val="00335B6C"/>
    <w:rsid w:val="003632E9"/>
    <w:rsid w:val="003721DC"/>
    <w:rsid w:val="00395BE9"/>
    <w:rsid w:val="003A1FFB"/>
    <w:rsid w:val="003D1C92"/>
    <w:rsid w:val="003F55D4"/>
    <w:rsid w:val="00432CEF"/>
    <w:rsid w:val="00443823"/>
    <w:rsid w:val="004647A1"/>
    <w:rsid w:val="004938E2"/>
    <w:rsid w:val="004C5341"/>
    <w:rsid w:val="004D0419"/>
    <w:rsid w:val="004D0ECF"/>
    <w:rsid w:val="004D6FCA"/>
    <w:rsid w:val="00520054"/>
    <w:rsid w:val="005344D8"/>
    <w:rsid w:val="00542240"/>
    <w:rsid w:val="005574D8"/>
    <w:rsid w:val="0058452E"/>
    <w:rsid w:val="005A7A8A"/>
    <w:rsid w:val="005C53AA"/>
    <w:rsid w:val="00617208"/>
    <w:rsid w:val="00641323"/>
    <w:rsid w:val="00654E1F"/>
    <w:rsid w:val="0067259B"/>
    <w:rsid w:val="00675FBC"/>
    <w:rsid w:val="0068609B"/>
    <w:rsid w:val="006907DF"/>
    <w:rsid w:val="006A6D47"/>
    <w:rsid w:val="006B58E6"/>
    <w:rsid w:val="006C0975"/>
    <w:rsid w:val="006C33BA"/>
    <w:rsid w:val="006D2C47"/>
    <w:rsid w:val="006E3C89"/>
    <w:rsid w:val="006E405F"/>
    <w:rsid w:val="00723392"/>
    <w:rsid w:val="00760C5B"/>
    <w:rsid w:val="00760E54"/>
    <w:rsid w:val="00763039"/>
    <w:rsid w:val="007A32EA"/>
    <w:rsid w:val="007A4C05"/>
    <w:rsid w:val="007A4D0E"/>
    <w:rsid w:val="007C6FF5"/>
    <w:rsid w:val="007E2A58"/>
    <w:rsid w:val="00801307"/>
    <w:rsid w:val="008057E3"/>
    <w:rsid w:val="0081392A"/>
    <w:rsid w:val="008344B7"/>
    <w:rsid w:val="00857BB5"/>
    <w:rsid w:val="008C6D49"/>
    <w:rsid w:val="008D373E"/>
    <w:rsid w:val="008F6C5D"/>
    <w:rsid w:val="00904CD7"/>
    <w:rsid w:val="00910702"/>
    <w:rsid w:val="0092111F"/>
    <w:rsid w:val="009E220B"/>
    <w:rsid w:val="00A427BC"/>
    <w:rsid w:val="00A65C80"/>
    <w:rsid w:val="00AC4F68"/>
    <w:rsid w:val="00B8085C"/>
    <w:rsid w:val="00B9697A"/>
    <w:rsid w:val="00BA040D"/>
    <w:rsid w:val="00BB5466"/>
    <w:rsid w:val="00BC79B8"/>
    <w:rsid w:val="00BF291F"/>
    <w:rsid w:val="00BF38D4"/>
    <w:rsid w:val="00C105D5"/>
    <w:rsid w:val="00C2626C"/>
    <w:rsid w:val="00C37F75"/>
    <w:rsid w:val="00C43374"/>
    <w:rsid w:val="00C45A88"/>
    <w:rsid w:val="00C53A39"/>
    <w:rsid w:val="00C63341"/>
    <w:rsid w:val="00C82FC9"/>
    <w:rsid w:val="00C9609D"/>
    <w:rsid w:val="00CF17B0"/>
    <w:rsid w:val="00CF6D49"/>
    <w:rsid w:val="00CF6FC1"/>
    <w:rsid w:val="00D40D35"/>
    <w:rsid w:val="00D55BBE"/>
    <w:rsid w:val="00D63F97"/>
    <w:rsid w:val="00D77927"/>
    <w:rsid w:val="00DC24B1"/>
    <w:rsid w:val="00DC2AAC"/>
    <w:rsid w:val="00DC5416"/>
    <w:rsid w:val="00E52EDA"/>
    <w:rsid w:val="00EC2582"/>
    <w:rsid w:val="00EC6752"/>
    <w:rsid w:val="00ED311E"/>
    <w:rsid w:val="00F43E2A"/>
    <w:rsid w:val="00F455F6"/>
    <w:rsid w:val="00F86267"/>
    <w:rsid w:val="00F92352"/>
    <w:rsid w:val="00F93319"/>
    <w:rsid w:val="00F95597"/>
    <w:rsid w:val="00FB0CA0"/>
    <w:rsid w:val="047E58BF"/>
    <w:rsid w:val="083A39E8"/>
    <w:rsid w:val="206D71EA"/>
    <w:rsid w:val="27BC0F4E"/>
    <w:rsid w:val="31807A3B"/>
    <w:rsid w:val="330426F8"/>
    <w:rsid w:val="43106CD7"/>
    <w:rsid w:val="46805A6A"/>
    <w:rsid w:val="4A4163F8"/>
    <w:rsid w:val="57451B8F"/>
    <w:rsid w:val="59FE5684"/>
    <w:rsid w:val="5AA75D1B"/>
    <w:rsid w:val="60310561"/>
    <w:rsid w:val="74D13C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1722</Words>
  <Characters>1742</Characters>
  <Lines>12</Lines>
  <Paragraphs>3</Paragraphs>
  <TotalTime>0</TotalTime>
  <ScaleCrop>false</ScaleCrop>
  <LinksUpToDate>false</LinksUpToDate>
  <CharactersWithSpaces>1832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2021-09-28T08:45:00Z</dcterms:created>
  <dc:creator>PC</dc:creator>
  <cp:lastModifiedBy>回首·漠然</cp:lastModifiedBy>
  <dcterms:modified xsi:type="dcterms:W3CDTF">2022-10-21T02:05:08Z</dcterms:modified>
  <dc:title>敬请各位竞买人注意：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1A8B3A69B01C40FCB40053D3FD73E0AC</vt:lpwstr>
  </property>
</Properties>
</file>