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重  要  提  示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一、竞买人须仔细勘察标的现场及拍卖人处收集的相关材料，凡登记参加本次拍卖会的竞买人，均视作已对标的权属、性质、状态有了充分了解，并承诺遵守本场拍卖会《竞买须知》的约定，对所拍卖标的的权属、性状已无异议，完全了解所拍卖的标的已存在或可能存在的瑕疵，愿意承担该瑕疵可能造成的一切责任、风险或损失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二、本次拍卖采用网络拍卖方式，网络竞买人凭注册的竞买帐号和密码，登陆中拍协网拍平台paimai.caa123.org.cn，进入本场网络拍卖会参加竞买，具体操作详见《中拍平台网络拍卖报名登记和操作流程》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三、竞买人应对用户名、密码和竞拍号码的安全负责，并对他人代为用其用户名、密码和竞拍号码进行的竞价活动负责。在网络和现场同步的竞价过程中，所有操作均视为竞买人本人真实意思的表示，由此产生的一切后果，均由原注册登记竞买人自行承担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四、提示：竞买人报名</w:t>
      </w:r>
      <w:r>
        <w:rPr>
          <w:rFonts w:hint="eastAsia"/>
          <w:sz w:val="28"/>
          <w:szCs w:val="28"/>
        </w:rPr>
        <w:t>竞买</w:t>
      </w:r>
      <w:r>
        <w:rPr>
          <w:sz w:val="28"/>
          <w:szCs w:val="28"/>
        </w:rPr>
        <w:t>，即表示知悉本场</w:t>
      </w:r>
      <w:r>
        <w:rPr>
          <w:rFonts w:hint="eastAsia"/>
          <w:sz w:val="28"/>
          <w:szCs w:val="28"/>
        </w:rPr>
        <w:t>拍</w:t>
      </w:r>
      <w:r>
        <w:rPr>
          <w:sz w:val="28"/>
          <w:szCs w:val="28"/>
        </w:rPr>
        <w:t>卖会同步网上刊登的网络拍卖公告、</w:t>
      </w:r>
      <w:r>
        <w:rPr>
          <w:rFonts w:hint="eastAsia"/>
          <w:sz w:val="28"/>
          <w:szCs w:val="28"/>
        </w:rPr>
        <w:t>竞买须知、附件等全部拍卖资料，</w:t>
      </w:r>
      <w:r>
        <w:rPr>
          <w:sz w:val="28"/>
          <w:szCs w:val="28"/>
        </w:rPr>
        <w:t>并承诺：拍卖成交后如有违约，愿</w:t>
      </w:r>
      <w:r>
        <w:rPr>
          <w:rFonts w:hint="eastAsia"/>
          <w:sz w:val="28"/>
          <w:szCs w:val="28"/>
        </w:rPr>
        <w:t>承担《竞买须知》中规定的违约责任</w:t>
      </w:r>
      <w:r>
        <w:rPr>
          <w:sz w:val="28"/>
          <w:szCs w:val="28"/>
        </w:rPr>
        <w:t>。双方如有争议，一律在</w:t>
      </w:r>
      <w:r>
        <w:rPr>
          <w:rFonts w:hint="eastAsia"/>
          <w:sz w:val="28"/>
          <w:szCs w:val="28"/>
          <w:lang w:eastAsia="zh-CN"/>
        </w:rPr>
        <w:t>铜陵市</w:t>
      </w:r>
      <w:r>
        <w:rPr>
          <w:sz w:val="28"/>
          <w:szCs w:val="28"/>
        </w:rPr>
        <w:t>人民法院进行诉讼。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五、免责条款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（1）竞买人应认真填写注册报名信息。如因竞买人所填写的信息不真实、不准确或不完整而造成其无法参与竞价的，</w:t>
      </w:r>
      <w:r>
        <w:rPr>
          <w:rFonts w:hint="eastAsia"/>
          <w:sz w:val="28"/>
          <w:szCs w:val="28"/>
        </w:rPr>
        <w:t>委托人和拍卖人</w:t>
      </w:r>
      <w:r>
        <w:rPr>
          <w:sz w:val="28"/>
          <w:szCs w:val="28"/>
        </w:rPr>
        <w:t>不承担任何责任。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（2）竞买人应对自己的注册账户信息保密，每个注册账户仅供一名竞买人使用。因竞买人原因导致其注册账户信息泄露而造成的一切后果，</w:t>
      </w:r>
      <w:r>
        <w:rPr>
          <w:rFonts w:hint="eastAsia"/>
          <w:sz w:val="28"/>
          <w:szCs w:val="28"/>
        </w:rPr>
        <w:t>委托人和拍卖人</w:t>
      </w:r>
      <w:r>
        <w:rPr>
          <w:sz w:val="28"/>
          <w:szCs w:val="28"/>
        </w:rPr>
        <w:t>不承担任何责任。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（3）因竞买人自身终端设备和网络异常、延时等原因导致无法正常竞价的，</w:t>
      </w:r>
      <w:r>
        <w:rPr>
          <w:rFonts w:hint="eastAsia"/>
          <w:sz w:val="28"/>
          <w:szCs w:val="28"/>
        </w:rPr>
        <w:t>委托人和拍卖人</w:t>
      </w:r>
      <w:r>
        <w:rPr>
          <w:sz w:val="28"/>
          <w:szCs w:val="28"/>
        </w:rPr>
        <w:t>不承担任何责任。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     （4）因不可抗力、软硬件故障、非法入侵、恶意攻击等原因而导致网站服务异常、竞价活动中断的，</w:t>
      </w:r>
      <w:r>
        <w:rPr>
          <w:rFonts w:hint="eastAsia"/>
          <w:sz w:val="28"/>
          <w:szCs w:val="28"/>
        </w:rPr>
        <w:t>委托人和拍卖人</w:t>
      </w:r>
      <w:r>
        <w:rPr>
          <w:sz w:val="28"/>
          <w:szCs w:val="28"/>
        </w:rPr>
        <w:t>不承担任何责任。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Arial" w:hAnsi="Arial" w:cs="Arial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sz w:val="28"/>
          <w:szCs w:val="28"/>
        </w:rPr>
        <w:t>   （5）在网络竞价期间，因委托人来函终止（中止）</w:t>
      </w:r>
      <w:r>
        <w:rPr>
          <w:rFonts w:hint="eastAsia"/>
          <w:sz w:val="28"/>
          <w:szCs w:val="28"/>
        </w:rPr>
        <w:t>拍卖</w:t>
      </w:r>
      <w:r>
        <w:rPr>
          <w:sz w:val="28"/>
          <w:szCs w:val="28"/>
        </w:rPr>
        <w:t>的，系统当前最高报价不作为本项目最高报价，不得作为本项目成交依据。由此造成最高报价人未能成交的，</w:t>
      </w:r>
      <w:r>
        <w:rPr>
          <w:rFonts w:hint="eastAsia"/>
          <w:sz w:val="28"/>
          <w:szCs w:val="28"/>
        </w:rPr>
        <w:t>委托人和拍卖人</w:t>
      </w:r>
      <w:r>
        <w:rPr>
          <w:sz w:val="28"/>
          <w:szCs w:val="28"/>
        </w:rPr>
        <w:t>不承担任何责任。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Arial" w:hAnsi="Arial" w:cs="Arial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）</w:t>
      </w:r>
      <w:r>
        <w:rPr>
          <w:b/>
          <w:bCs/>
          <w:sz w:val="28"/>
          <w:szCs w:val="28"/>
        </w:rPr>
        <w:t>买</w:t>
      </w:r>
      <w:r>
        <w:rPr>
          <w:rFonts w:ascii="Arial" w:hAnsi="Arial" w:cs="Arial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受人须交纳平台软件使用费，按拍卖成交价×0.15%计算，具体见中拍平台收费标准。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     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铜陵</w:t>
      </w:r>
      <w:r>
        <w:rPr>
          <w:rFonts w:hint="eastAsia"/>
          <w:sz w:val="28"/>
          <w:szCs w:val="28"/>
        </w:rPr>
        <w:t>市阳光</w:t>
      </w:r>
      <w:r>
        <w:rPr>
          <w:sz w:val="28"/>
          <w:szCs w:val="28"/>
        </w:rPr>
        <w:t>拍卖有限责任公司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MyZDg5OGVmZDZmY2ZhNmQ3NzVmNjVhY2ExMGQ3ZjAifQ=="/>
  </w:docVars>
  <w:rsids>
    <w:rsidRoot w:val="00265F35"/>
    <w:rsid w:val="00047FE5"/>
    <w:rsid w:val="00145D48"/>
    <w:rsid w:val="001A4497"/>
    <w:rsid w:val="001E6014"/>
    <w:rsid w:val="002138D0"/>
    <w:rsid w:val="0024214F"/>
    <w:rsid w:val="00265F35"/>
    <w:rsid w:val="00300F39"/>
    <w:rsid w:val="003E00AC"/>
    <w:rsid w:val="00584C6E"/>
    <w:rsid w:val="006001DF"/>
    <w:rsid w:val="006C68B1"/>
    <w:rsid w:val="007F3B8A"/>
    <w:rsid w:val="008D6636"/>
    <w:rsid w:val="00A013F6"/>
    <w:rsid w:val="00A8500A"/>
    <w:rsid w:val="00B37923"/>
    <w:rsid w:val="00C02969"/>
    <w:rsid w:val="00CD284F"/>
    <w:rsid w:val="00D12BE0"/>
    <w:rsid w:val="00E80893"/>
    <w:rsid w:val="00FA52D6"/>
    <w:rsid w:val="06C867AC"/>
    <w:rsid w:val="10086339"/>
    <w:rsid w:val="1DFF69C5"/>
    <w:rsid w:val="1E806520"/>
    <w:rsid w:val="205215BA"/>
    <w:rsid w:val="20CF13CE"/>
    <w:rsid w:val="216A482C"/>
    <w:rsid w:val="2846729E"/>
    <w:rsid w:val="28A27020"/>
    <w:rsid w:val="2B1264B8"/>
    <w:rsid w:val="35B92DEB"/>
    <w:rsid w:val="4C6A58F5"/>
    <w:rsid w:val="581E323C"/>
    <w:rsid w:val="5AEF7CDD"/>
    <w:rsid w:val="6A4A1230"/>
    <w:rsid w:val="6EFF1B2A"/>
    <w:rsid w:val="78823444"/>
    <w:rsid w:val="7CBD0E7E"/>
    <w:rsid w:val="7DDD6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885</Characters>
  <Lines>6</Lines>
  <Paragraphs>1</Paragraphs>
  <TotalTime>32</TotalTime>
  <ScaleCrop>false</ScaleCrop>
  <LinksUpToDate>false</LinksUpToDate>
  <CharactersWithSpaces>958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2020-11-04T10:44:00Z</dcterms:created>
  <dc:creator>PC</dc:creator>
  <cp:lastModifiedBy>回首·漠然</cp:lastModifiedBy>
  <dcterms:modified xsi:type="dcterms:W3CDTF">2023-02-27T08:01:37Z</dcterms:modified>
  <dc:title>重  要  提  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BBCFD6AAA9F244AB85A73E75FBE8E3FC</vt:lpwstr>
  </property>
</Properties>
</file>