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exact"/>
        <w:jc w:val="both"/>
        <w:rPr>
          <w:rFonts w:ascii="Arial" w:hAnsi="Arial" w:cs="Arial"/>
          <w:sz w:val="18"/>
          <w:szCs w:val="18"/>
        </w:rPr>
      </w:pPr>
      <w:r>
        <w:rPr>
          <w:rFonts w:ascii="Arial" w:hAnsi="Arial" w:cs="Arial"/>
          <w:sz w:val="28"/>
          <w:szCs w:val="28"/>
          <w:shd w:val="clear" w:color="auto" w:fill="FFFFFF"/>
        </w:rPr>
        <w:t>敬请各位竞买人注意：</w:t>
      </w:r>
    </w:p>
    <w:p>
      <w:pPr>
        <w:pStyle w:val="4"/>
        <w:shd w:val="clear" w:color="auto" w:fill="FFFFFF"/>
        <w:spacing w:before="0" w:beforeAutospacing="0" w:after="0" w:afterAutospacing="0" w:line="480" w:lineRule="exact"/>
        <w:ind w:firstLine="560" w:firstLineChars="200"/>
        <w:jc w:val="both"/>
        <w:rPr>
          <w:rFonts w:ascii="Arial" w:hAnsi="Arial" w:cs="Arial"/>
          <w:sz w:val="18"/>
          <w:szCs w:val="18"/>
        </w:rPr>
      </w:pPr>
      <w:r>
        <w:rPr>
          <w:rFonts w:ascii="Arial" w:hAnsi="Arial" w:cs="Arial"/>
          <w:sz w:val="28"/>
          <w:szCs w:val="28"/>
          <w:shd w:val="clear" w:color="auto" w:fill="FFFFFF"/>
        </w:rPr>
        <w:t>请仔细阅读本竞买须知，并对自己在拍卖中的行为负责。凡登记参加竞拍的竞买人，均视为认可本次拍卖会的竞买须知，必须严格按照本须知履行各项义务，否则将负相应法律责任。</w:t>
      </w:r>
    </w:p>
    <w:p>
      <w:pPr>
        <w:pStyle w:val="4"/>
        <w:shd w:val="clear" w:color="auto" w:fill="FFFFFF"/>
        <w:spacing w:before="0" w:beforeAutospacing="0" w:after="0" w:afterAutospacing="0" w:line="480" w:lineRule="exact"/>
        <w:jc w:val="center"/>
        <w:rPr>
          <w:rFonts w:ascii="Arial" w:hAnsi="Arial" w:cs="Arial"/>
          <w:sz w:val="32"/>
          <w:szCs w:val="32"/>
        </w:rPr>
      </w:pPr>
      <w:r>
        <w:rPr>
          <w:rFonts w:ascii="Arial" w:hAnsi="Arial" w:cs="Arial"/>
          <w:b/>
          <w:bCs/>
          <w:sz w:val="32"/>
          <w:szCs w:val="32"/>
        </w:rPr>
        <w:t>竞 买 须 知</w:t>
      </w:r>
    </w:p>
    <w:p>
      <w:pPr>
        <w:pStyle w:val="4"/>
        <w:shd w:val="clear" w:color="auto" w:fill="FFFFFF"/>
        <w:spacing w:before="0" w:beforeAutospacing="0" w:after="0" w:afterAutospacing="0" w:line="480" w:lineRule="exact"/>
        <w:ind w:firstLine="560" w:firstLineChars="200"/>
        <w:jc w:val="both"/>
        <w:rPr>
          <w:rFonts w:ascii="Arial" w:hAnsi="Arial" w:cs="Arial"/>
          <w:sz w:val="18"/>
          <w:szCs w:val="18"/>
        </w:rPr>
      </w:pPr>
      <w:r>
        <w:rPr>
          <w:rFonts w:ascii="Arial" w:hAnsi="Arial" w:cs="Arial"/>
          <w:sz w:val="28"/>
          <w:szCs w:val="28"/>
          <w:shd w:val="clear" w:color="auto" w:fill="FFFFFF"/>
        </w:rPr>
        <w:t>一、本竞买须知仅对</w:t>
      </w:r>
      <w:r>
        <w:rPr>
          <w:rFonts w:hint="eastAsia" w:ascii="Arial" w:hAnsi="Arial" w:cs="Arial"/>
          <w:sz w:val="28"/>
          <w:szCs w:val="28"/>
          <w:shd w:val="clear" w:color="auto" w:fill="FFFFFF"/>
          <w:lang w:val="en-US" w:eastAsia="zh-CN"/>
        </w:rPr>
        <w:t>2023</w:t>
      </w:r>
      <w:r>
        <w:rPr>
          <w:rFonts w:ascii="Arial" w:hAnsi="Arial" w:cs="Arial"/>
          <w:sz w:val="28"/>
          <w:szCs w:val="28"/>
          <w:shd w:val="clear" w:color="auto" w:fill="FFFFFF"/>
        </w:rPr>
        <w:t>年</w:t>
      </w:r>
      <w:r>
        <w:rPr>
          <w:rFonts w:hint="eastAsia" w:ascii="Arial" w:hAnsi="Arial" w:cs="Arial"/>
          <w:sz w:val="28"/>
          <w:szCs w:val="28"/>
          <w:shd w:val="clear" w:color="auto" w:fill="FFFFFF"/>
          <w:lang w:val="en-US" w:eastAsia="zh-CN"/>
        </w:rPr>
        <w:t>5</w:t>
      </w:r>
      <w:r>
        <w:rPr>
          <w:rFonts w:ascii="Arial" w:hAnsi="Arial" w:cs="Arial"/>
          <w:sz w:val="28"/>
          <w:szCs w:val="28"/>
          <w:shd w:val="clear" w:color="auto" w:fill="FFFFFF"/>
        </w:rPr>
        <w:t>月</w:t>
      </w:r>
      <w:r>
        <w:rPr>
          <w:rFonts w:hint="eastAsia" w:ascii="Arial" w:hAnsi="Arial" w:cs="Arial"/>
          <w:sz w:val="28"/>
          <w:szCs w:val="28"/>
          <w:shd w:val="clear" w:color="auto" w:fill="FFFFFF"/>
          <w:lang w:val="en-US" w:eastAsia="zh-CN"/>
        </w:rPr>
        <w:t>6</w:t>
      </w:r>
      <w:r>
        <w:rPr>
          <w:rFonts w:ascii="Arial" w:hAnsi="Arial" w:cs="Arial"/>
          <w:sz w:val="28"/>
          <w:szCs w:val="28"/>
          <w:shd w:val="clear" w:color="auto" w:fill="FFFFFF"/>
        </w:rPr>
        <w:t>日</w:t>
      </w:r>
      <w:r>
        <w:rPr>
          <w:rFonts w:hint="eastAsia" w:ascii="Arial" w:hAnsi="Arial" w:cs="Arial"/>
          <w:sz w:val="28"/>
          <w:szCs w:val="28"/>
          <w:shd w:val="clear" w:color="auto" w:fill="FFFFFF"/>
          <w:lang w:val="en-US" w:eastAsia="zh-CN"/>
        </w:rPr>
        <w:t>上午10</w:t>
      </w:r>
      <w:r>
        <w:rPr>
          <w:rFonts w:ascii="Arial" w:hAnsi="Arial" w:cs="Arial"/>
          <w:sz w:val="28"/>
          <w:szCs w:val="28"/>
          <w:shd w:val="clear" w:color="auto" w:fill="FFFFFF"/>
        </w:rPr>
        <w:t>时至</w:t>
      </w:r>
      <w:r>
        <w:rPr>
          <w:rFonts w:hint="eastAsia" w:ascii="Arial" w:hAnsi="Arial" w:cs="Arial"/>
          <w:sz w:val="28"/>
          <w:szCs w:val="28"/>
          <w:shd w:val="clear" w:color="auto" w:fill="FFFFFF"/>
          <w:lang w:val="en-US" w:eastAsia="zh-CN"/>
        </w:rPr>
        <w:t>6日上午10</w:t>
      </w:r>
      <w:r>
        <w:rPr>
          <w:rFonts w:ascii="Arial" w:hAnsi="Arial" w:cs="Arial"/>
          <w:sz w:val="28"/>
          <w:szCs w:val="28"/>
          <w:shd w:val="clear" w:color="auto" w:fill="FFFFFF"/>
        </w:rPr>
        <w:t>时止（延时除外）的拍卖会有效。</w:t>
      </w:r>
    </w:p>
    <w:p>
      <w:pPr>
        <w:pStyle w:val="4"/>
        <w:shd w:val="clear" w:color="auto" w:fill="FFFFFF"/>
        <w:spacing w:before="0" w:beforeAutospacing="0" w:after="0" w:afterAutospacing="0" w:line="480" w:lineRule="exact"/>
        <w:ind w:firstLine="560" w:firstLineChars="200"/>
        <w:jc w:val="both"/>
        <w:rPr>
          <w:rFonts w:ascii="Arial" w:hAnsi="Arial" w:cs="Arial"/>
          <w:sz w:val="18"/>
          <w:szCs w:val="18"/>
        </w:rPr>
      </w:pPr>
      <w:r>
        <w:rPr>
          <w:rFonts w:ascii="Arial" w:hAnsi="Arial" w:cs="Arial"/>
          <w:sz w:val="28"/>
          <w:szCs w:val="28"/>
        </w:rPr>
        <w:t>二、标的介绍：</w:t>
      </w:r>
      <w:r>
        <w:rPr>
          <w:rFonts w:hint="eastAsia" w:ascii="Arial" w:hAnsi="Arial" w:cs="Arial"/>
          <w:sz w:val="28"/>
          <w:szCs w:val="28"/>
          <w:shd w:val="clear" w:color="auto" w:fill="FFFFFF"/>
        </w:rPr>
        <w:t>奥迪轿车</w:t>
      </w:r>
      <w:r>
        <w:rPr>
          <w:rFonts w:ascii="Arial" w:hAnsi="Arial" w:cs="Arial"/>
          <w:sz w:val="28"/>
          <w:szCs w:val="28"/>
          <w:shd w:val="clear" w:color="auto" w:fill="FFFFFF"/>
        </w:rPr>
        <w:t>(皖G</w:t>
      </w:r>
      <w:r>
        <w:rPr>
          <w:rFonts w:hint="eastAsia" w:ascii="Arial" w:hAnsi="Arial" w:cs="Arial"/>
          <w:sz w:val="28"/>
          <w:szCs w:val="28"/>
          <w:shd w:val="clear" w:color="auto" w:fill="FFFFFF"/>
        </w:rPr>
        <w:t>17826</w:t>
      </w:r>
      <w:r>
        <w:rPr>
          <w:rFonts w:ascii="Arial" w:hAnsi="Arial" w:cs="Arial"/>
          <w:sz w:val="28"/>
          <w:szCs w:val="28"/>
          <w:shd w:val="clear" w:color="auto" w:fill="FFFFFF"/>
        </w:rPr>
        <w:t>)，车辆</w:t>
      </w:r>
      <w:r>
        <w:rPr>
          <w:rFonts w:hint="eastAsia" w:ascii="Arial" w:hAnsi="Arial" w:cs="Arial"/>
          <w:sz w:val="28"/>
          <w:szCs w:val="28"/>
          <w:shd w:val="clear" w:color="auto" w:fill="FFFFFF"/>
        </w:rPr>
        <w:t>制造</w:t>
      </w:r>
      <w:r>
        <w:rPr>
          <w:rFonts w:ascii="Arial" w:hAnsi="Arial" w:cs="Arial"/>
          <w:sz w:val="28"/>
          <w:szCs w:val="28"/>
          <w:shd w:val="clear" w:color="auto" w:fill="FFFFFF"/>
        </w:rPr>
        <w:t>日期</w:t>
      </w:r>
      <w:r>
        <w:rPr>
          <w:rFonts w:hint="eastAsia" w:ascii="Arial" w:hAnsi="Arial" w:cs="Arial"/>
          <w:sz w:val="28"/>
          <w:szCs w:val="28"/>
          <w:shd w:val="clear" w:color="auto" w:fill="FFFFFF"/>
        </w:rPr>
        <w:t>2007</w:t>
      </w:r>
      <w:r>
        <w:rPr>
          <w:rFonts w:ascii="Arial" w:hAnsi="Arial" w:cs="Arial"/>
          <w:sz w:val="28"/>
          <w:szCs w:val="28"/>
          <w:shd w:val="clear" w:color="auto" w:fill="FFFFFF"/>
        </w:rPr>
        <w:t>年，具体车况、证件及钥匙以现状为准。</w:t>
      </w:r>
    </w:p>
    <w:p>
      <w:pPr>
        <w:pStyle w:val="4"/>
        <w:shd w:val="clear" w:color="auto" w:fill="FFFFFF"/>
        <w:spacing w:before="0" w:beforeAutospacing="0" w:after="0" w:afterAutospacing="0" w:line="480" w:lineRule="exact"/>
        <w:ind w:firstLine="560" w:firstLineChars="200"/>
        <w:jc w:val="both"/>
        <w:rPr>
          <w:rFonts w:ascii="Arial" w:hAnsi="Arial" w:cs="Arial"/>
          <w:sz w:val="18"/>
          <w:szCs w:val="18"/>
        </w:rPr>
      </w:pPr>
      <w:r>
        <w:rPr>
          <w:rFonts w:ascii="Arial" w:hAnsi="Arial" w:cs="Arial"/>
          <w:sz w:val="28"/>
          <w:szCs w:val="28"/>
          <w:shd w:val="clear" w:color="auto" w:fill="FFFFFF"/>
        </w:rPr>
        <w:t>三、竞买人竞买成功，自动成为买受人，竞买保证金自动转为部分成交价款及拍卖佣金（具体金额向拍卖人咨询）。买受人须在拍卖会结束后3个工作日内到拍卖人处现场签署《拍卖成交确认书》等文件，如买受人逾期或拒签《拍卖成交确认书》均视为违约，其保证金将不予退还，用于冲抵拍卖佣金及其他费用。</w:t>
      </w:r>
    </w:p>
    <w:p>
      <w:pPr>
        <w:pStyle w:val="4"/>
        <w:shd w:val="clear" w:color="auto" w:fill="FFFFFF"/>
        <w:spacing w:before="0" w:beforeAutospacing="0" w:after="0" w:afterAutospacing="0" w:line="480" w:lineRule="exact"/>
        <w:jc w:val="both"/>
        <w:rPr>
          <w:rFonts w:ascii="Arial" w:hAnsi="Arial" w:cs="Arial"/>
          <w:sz w:val="18"/>
          <w:szCs w:val="18"/>
        </w:rPr>
      </w:pPr>
      <w:r>
        <w:rPr>
          <w:rFonts w:ascii="Arial" w:hAnsi="Arial" w:cs="Arial"/>
          <w:sz w:val="28"/>
          <w:szCs w:val="28"/>
          <w:shd w:val="clear" w:color="auto" w:fill="FFFFFF"/>
        </w:rPr>
        <w:t>成交余款请买受人在成交后3个工作日内向拍卖人指定账户缴纳，拍卖佣金同期向拍卖人缴纳。买受人悔拍或逾期未支付拍卖款或未办理交接手续，委托人可以重新拍卖，交纳的保证金不予退还，依次用于支付拍卖产生的费用损失、弥补重新拍卖价款低于原拍卖价款的差价等，并且双方所涉及的诉讼费、律师费等均由违约买受人承担。重新拍卖时，原买受人不得参加竞买。</w:t>
      </w:r>
    </w:p>
    <w:p>
      <w:pPr>
        <w:pStyle w:val="4"/>
        <w:shd w:val="clear" w:color="auto" w:fill="FFFFFF"/>
        <w:spacing w:before="0" w:beforeAutospacing="0" w:after="0" w:afterAutospacing="0" w:line="480" w:lineRule="exact"/>
        <w:ind w:firstLine="560" w:firstLineChars="200"/>
        <w:jc w:val="both"/>
        <w:rPr>
          <w:rFonts w:ascii="Arial" w:hAnsi="Arial" w:cs="Arial"/>
          <w:sz w:val="18"/>
          <w:szCs w:val="18"/>
        </w:rPr>
      </w:pPr>
      <w:r>
        <w:rPr>
          <w:rFonts w:ascii="Arial" w:hAnsi="Arial" w:cs="Arial"/>
          <w:sz w:val="28"/>
          <w:szCs w:val="28"/>
        </w:rPr>
        <w:t>四、车辆移交、证件、钥匙及过户：买受人交清全部款项后，在委托人、拍卖人的协助下办理车辆及证件、钥匙的移交手续。过户手续由买受人自行办理，所发生的一切费用（含增值税）均由买受人承担。如出现车辆证件或钥匙遗失损坏的，买受人须自行补办、费用自理。</w:t>
      </w:r>
      <w:r>
        <w:rPr>
          <w:rFonts w:hint="eastAsia" w:ascii="Arial" w:hAnsi="Arial" w:cs="Arial"/>
          <w:sz w:val="28"/>
          <w:szCs w:val="28"/>
        </w:rPr>
        <w:t>车辆目前为查封状态，买受人须待查封状态解除后进行过户，</w:t>
      </w:r>
      <w:r>
        <w:rPr>
          <w:rFonts w:ascii="Arial" w:hAnsi="Arial" w:cs="Arial"/>
          <w:sz w:val="28"/>
          <w:szCs w:val="28"/>
        </w:rPr>
        <w:t>过户期限为</w:t>
      </w:r>
      <w:r>
        <w:rPr>
          <w:rFonts w:hint="eastAsia" w:ascii="Arial" w:hAnsi="Arial" w:cs="Arial"/>
          <w:sz w:val="28"/>
          <w:szCs w:val="28"/>
        </w:rPr>
        <w:t>查封状态解除之日起</w:t>
      </w:r>
      <w:r>
        <w:rPr>
          <w:rFonts w:ascii="Arial" w:hAnsi="Arial" w:cs="Arial"/>
          <w:sz w:val="28"/>
          <w:szCs w:val="28"/>
        </w:rPr>
        <w:t>起15日内。</w:t>
      </w:r>
    </w:p>
    <w:p>
      <w:pPr>
        <w:pStyle w:val="4"/>
        <w:shd w:val="clear" w:color="auto" w:fill="FFFFFF"/>
        <w:spacing w:before="0" w:beforeAutospacing="0" w:after="0" w:afterAutospacing="0" w:line="480" w:lineRule="exact"/>
        <w:ind w:firstLine="560" w:firstLineChars="200"/>
        <w:jc w:val="both"/>
        <w:rPr>
          <w:rFonts w:ascii="Arial" w:hAnsi="Arial" w:cs="Arial"/>
          <w:sz w:val="18"/>
          <w:szCs w:val="18"/>
        </w:rPr>
      </w:pPr>
      <w:r>
        <w:rPr>
          <w:rFonts w:ascii="Arial" w:hAnsi="Arial" w:cs="Arial"/>
          <w:sz w:val="28"/>
          <w:szCs w:val="28"/>
        </w:rPr>
        <w:t>五、车辆年审、保险：本次拍卖车辆保险按现状，如车辆年审及保险已过期，买受人须凭委托人的相关证明自行办理车辆年审或保险购买（转户）手续，且费用自理。</w:t>
      </w:r>
    </w:p>
    <w:p>
      <w:pPr>
        <w:pStyle w:val="4"/>
        <w:shd w:val="clear" w:color="auto" w:fill="FFFFFF"/>
        <w:spacing w:before="0" w:beforeAutospacing="0" w:after="0" w:afterAutospacing="0" w:line="480" w:lineRule="exact"/>
        <w:ind w:firstLine="560" w:firstLineChars="200"/>
        <w:jc w:val="both"/>
        <w:rPr>
          <w:rFonts w:ascii="Arial" w:hAnsi="Arial" w:cs="Arial"/>
          <w:sz w:val="18"/>
          <w:szCs w:val="18"/>
        </w:rPr>
      </w:pPr>
      <w:r>
        <w:rPr>
          <w:rFonts w:ascii="Arial" w:hAnsi="Arial" w:cs="Arial"/>
          <w:sz w:val="28"/>
          <w:szCs w:val="28"/>
        </w:rPr>
        <w:t>六、车辆违章：在移交前如有未处理的违章记录，由</w:t>
      </w:r>
      <w:r>
        <w:rPr>
          <w:rFonts w:hint="eastAsia" w:ascii="Arial" w:hAnsi="Arial" w:cs="Arial"/>
          <w:sz w:val="28"/>
          <w:szCs w:val="28"/>
        </w:rPr>
        <w:t>买受</w:t>
      </w:r>
      <w:r>
        <w:rPr>
          <w:rFonts w:ascii="Arial" w:hAnsi="Arial" w:cs="Arial"/>
          <w:sz w:val="28"/>
          <w:szCs w:val="28"/>
        </w:rPr>
        <w:t>人负责处理。</w:t>
      </w:r>
    </w:p>
    <w:p>
      <w:pPr>
        <w:pStyle w:val="4"/>
        <w:shd w:val="clear" w:color="auto" w:fill="FFFFFF"/>
        <w:spacing w:before="0" w:beforeAutospacing="0" w:after="0" w:afterAutospacing="0" w:line="480" w:lineRule="exact"/>
        <w:ind w:firstLine="560" w:firstLineChars="200"/>
        <w:jc w:val="both"/>
        <w:rPr>
          <w:rFonts w:ascii="Arial" w:hAnsi="Arial" w:cs="Arial"/>
          <w:sz w:val="18"/>
          <w:szCs w:val="18"/>
        </w:rPr>
      </w:pPr>
      <w:r>
        <w:rPr>
          <w:rFonts w:ascii="Arial" w:hAnsi="Arial" w:cs="Arial"/>
          <w:sz w:val="28"/>
          <w:szCs w:val="28"/>
        </w:rPr>
        <w:t>七、车辆牌照：本次拍卖</w:t>
      </w:r>
      <w:r>
        <w:rPr>
          <w:rFonts w:hint="eastAsia" w:ascii="Arial" w:hAnsi="Arial" w:cs="Arial"/>
          <w:sz w:val="28"/>
          <w:szCs w:val="28"/>
        </w:rPr>
        <w:t>标的</w:t>
      </w:r>
      <w:r>
        <w:rPr>
          <w:rFonts w:ascii="Arial" w:hAnsi="Arial" w:cs="Arial"/>
          <w:sz w:val="28"/>
          <w:szCs w:val="28"/>
        </w:rPr>
        <w:t>不含车牌号，买受人应按照《车辆管理办法》规定办理选号手续，办理费用自理。</w:t>
      </w:r>
    </w:p>
    <w:p>
      <w:pPr>
        <w:pStyle w:val="4"/>
        <w:shd w:val="clear" w:color="auto" w:fill="FFFFFF"/>
        <w:spacing w:before="0" w:beforeAutospacing="0" w:after="0" w:afterAutospacing="0" w:line="480" w:lineRule="exact"/>
        <w:ind w:firstLine="560" w:firstLineChars="200"/>
        <w:jc w:val="both"/>
        <w:rPr>
          <w:rFonts w:ascii="Arial" w:hAnsi="Arial" w:cs="Arial"/>
          <w:sz w:val="18"/>
          <w:szCs w:val="18"/>
        </w:rPr>
      </w:pPr>
      <w:r>
        <w:rPr>
          <w:rFonts w:ascii="Arial" w:hAnsi="Arial" w:cs="Arial"/>
          <w:sz w:val="28"/>
          <w:szCs w:val="28"/>
        </w:rPr>
        <w:t>八、安全责任：自委托人按规定将车辆移交买受人直至完成过户期间，买受人承担一切安全责任。</w:t>
      </w:r>
    </w:p>
    <w:p>
      <w:pPr>
        <w:pStyle w:val="4"/>
        <w:shd w:val="clear" w:color="auto" w:fill="FFFFFF"/>
        <w:spacing w:before="0" w:beforeAutospacing="0" w:after="0" w:afterAutospacing="0" w:line="480" w:lineRule="exact"/>
        <w:ind w:firstLine="560" w:firstLineChars="200"/>
        <w:jc w:val="both"/>
        <w:rPr>
          <w:rFonts w:ascii="Arial" w:hAnsi="Arial" w:cs="Arial"/>
          <w:sz w:val="18"/>
          <w:szCs w:val="18"/>
        </w:rPr>
      </w:pPr>
      <w:r>
        <w:rPr>
          <w:rFonts w:ascii="Arial" w:hAnsi="Arial" w:cs="Arial"/>
          <w:sz w:val="28"/>
          <w:szCs w:val="28"/>
          <w:shd w:val="clear" w:color="auto" w:fill="FFFFFF"/>
        </w:rPr>
        <w:t>九、本次拍卖</w:t>
      </w:r>
      <w:r>
        <w:rPr>
          <w:rFonts w:hint="eastAsia" w:ascii="Arial" w:hAnsi="Arial" w:cs="Arial"/>
          <w:sz w:val="28"/>
          <w:szCs w:val="28"/>
          <w:shd w:val="clear" w:color="auto" w:fill="FFFFFF"/>
        </w:rPr>
        <w:t>标的</w:t>
      </w:r>
      <w:r>
        <w:rPr>
          <w:rFonts w:ascii="Arial" w:hAnsi="Arial" w:cs="Arial"/>
          <w:sz w:val="28"/>
          <w:szCs w:val="28"/>
          <w:shd w:val="clear" w:color="auto" w:fill="FFFFFF"/>
        </w:rPr>
        <w:t>为二手</w:t>
      </w:r>
      <w:r>
        <w:rPr>
          <w:rFonts w:hint="eastAsia" w:ascii="Arial" w:hAnsi="Arial" w:cs="Arial"/>
          <w:sz w:val="28"/>
          <w:szCs w:val="28"/>
          <w:shd w:val="clear" w:color="auto" w:fill="FFFFFF"/>
        </w:rPr>
        <w:t>车辆</w:t>
      </w:r>
      <w:r>
        <w:rPr>
          <w:rFonts w:ascii="Arial" w:hAnsi="Arial" w:cs="Arial"/>
          <w:sz w:val="28"/>
          <w:szCs w:val="28"/>
          <w:shd w:val="clear" w:color="auto" w:fill="FFFFFF"/>
        </w:rPr>
        <w:t>，存在不同程度的瑕疵（如零部件缺少、无法启动</w:t>
      </w:r>
      <w:r>
        <w:rPr>
          <w:rFonts w:hint="eastAsia" w:ascii="Arial" w:hAnsi="Arial" w:cs="Arial"/>
          <w:sz w:val="28"/>
          <w:szCs w:val="28"/>
          <w:shd w:val="clear" w:color="auto" w:fill="FFFFFF"/>
        </w:rPr>
        <w:t>、车门锁死</w:t>
      </w:r>
      <w:r>
        <w:rPr>
          <w:rFonts w:ascii="Arial" w:hAnsi="Arial" w:cs="Arial"/>
          <w:sz w:val="28"/>
          <w:szCs w:val="28"/>
          <w:shd w:val="clear" w:color="auto" w:fill="FFFFFF"/>
        </w:rPr>
        <w:t>等），拍卖时以现状为准，竞买人应到现场进行仔细查看和充分了解，并提前确认车辆转入地的车辆管理政策。拍卖成交后，买受人不得以存在瑕疵、零部件缺少、车况不明、无法落户等原因提出退车及赔偿等要求。</w:t>
      </w:r>
    </w:p>
    <w:p>
      <w:pPr>
        <w:pStyle w:val="4"/>
        <w:shd w:val="clear" w:color="auto" w:fill="FFFFFF"/>
        <w:spacing w:before="0" w:beforeAutospacing="0" w:after="0" w:afterAutospacing="0" w:line="480" w:lineRule="exact"/>
        <w:jc w:val="both"/>
        <w:rPr>
          <w:rFonts w:ascii="Arial" w:hAnsi="Arial" w:cs="Arial"/>
          <w:sz w:val="18"/>
          <w:szCs w:val="18"/>
        </w:rPr>
      </w:pPr>
      <w:r>
        <w:rPr>
          <w:rFonts w:ascii="Arial" w:hAnsi="Arial" w:cs="Arial"/>
          <w:sz w:val="28"/>
          <w:szCs w:val="28"/>
        </w:rPr>
        <w:t>如出现以下两种情况，出现标的不能过户的，拍卖人将在委托人同意的情况后3个工作日无息退还成交价款</w:t>
      </w:r>
      <w:r>
        <w:rPr>
          <w:rFonts w:ascii="Arial" w:hAnsi="Arial" w:cs="Arial"/>
          <w:sz w:val="28"/>
          <w:szCs w:val="28"/>
          <w:shd w:val="clear" w:color="auto" w:fill="FFFFFF"/>
        </w:rPr>
        <w:t>及拍卖佣金</w:t>
      </w:r>
      <w:r>
        <w:rPr>
          <w:rFonts w:ascii="Arial" w:hAnsi="Arial" w:cs="Arial"/>
          <w:sz w:val="28"/>
          <w:szCs w:val="28"/>
        </w:rPr>
        <w:t>，届时委托人将收回拍卖标的，拍卖人及委托人不承担由此产生的相关责任及车辆维修、开票等费用。</w:t>
      </w:r>
    </w:p>
    <w:p>
      <w:pPr>
        <w:pStyle w:val="4"/>
        <w:shd w:val="clear" w:color="auto" w:fill="FFFFFF"/>
        <w:spacing w:before="0" w:beforeAutospacing="0" w:after="0" w:afterAutospacing="0" w:line="480" w:lineRule="exact"/>
        <w:ind w:firstLine="560" w:firstLineChars="200"/>
        <w:jc w:val="both"/>
        <w:rPr>
          <w:rFonts w:ascii="Arial" w:hAnsi="Arial" w:cs="Arial"/>
          <w:sz w:val="18"/>
          <w:szCs w:val="18"/>
        </w:rPr>
      </w:pPr>
      <w:r>
        <w:rPr>
          <w:rFonts w:ascii="Arial" w:hAnsi="Arial" w:cs="Arial"/>
          <w:sz w:val="28"/>
          <w:szCs w:val="28"/>
        </w:rPr>
        <w:t>1、按照最新国家二手车交易管理办法相关规定，限制标的过户的；</w:t>
      </w:r>
    </w:p>
    <w:p>
      <w:pPr>
        <w:pStyle w:val="4"/>
        <w:shd w:val="clear" w:color="auto" w:fill="FFFFFF"/>
        <w:spacing w:before="0" w:beforeAutospacing="0" w:after="0" w:afterAutospacing="0" w:line="480" w:lineRule="exact"/>
        <w:ind w:firstLine="560" w:firstLineChars="200"/>
        <w:jc w:val="both"/>
        <w:rPr>
          <w:rFonts w:ascii="Arial" w:hAnsi="Arial" w:cs="Arial"/>
          <w:sz w:val="18"/>
          <w:szCs w:val="18"/>
        </w:rPr>
      </w:pPr>
      <w:r>
        <w:rPr>
          <w:rFonts w:ascii="Arial" w:hAnsi="Arial" w:cs="Arial"/>
          <w:sz w:val="28"/>
          <w:szCs w:val="28"/>
        </w:rPr>
        <w:t>2、标的需要转出至外地，无法提档的。</w:t>
      </w:r>
    </w:p>
    <w:p>
      <w:pPr>
        <w:pStyle w:val="4"/>
        <w:shd w:val="clear" w:color="auto" w:fill="FFFFFF"/>
        <w:spacing w:before="0" w:beforeAutospacing="0" w:after="0" w:afterAutospacing="0" w:line="480" w:lineRule="exact"/>
        <w:ind w:firstLine="560" w:firstLineChars="200"/>
        <w:jc w:val="both"/>
        <w:rPr>
          <w:rFonts w:ascii="Arial" w:hAnsi="Arial" w:cs="Arial"/>
          <w:sz w:val="18"/>
          <w:szCs w:val="18"/>
        </w:rPr>
      </w:pPr>
      <w:r>
        <w:rPr>
          <w:rFonts w:ascii="Arial" w:hAnsi="Arial" w:cs="Arial"/>
          <w:sz w:val="28"/>
          <w:szCs w:val="28"/>
        </w:rPr>
        <w:t>十、过户保证金：买受人在交纳成交价款的同时须另向拍卖人交纳 5000元的过户保证金，待全部过户手续办理完毕后，凭过户后的车辆登记证、行驶证、交易发票（按成交金额开具），经委托人确认，与拍卖人办理过户保证金退还（无息）手续。逾期拍卖人将按200元/天收取买受人违约金，违约金直接从过户保证金中扣除。逾期15日以上，委托人有权没收全部过户保证金，并无偿收回车辆另行处置，所有责任与损失均由违约买受人承担。</w:t>
      </w:r>
    </w:p>
    <w:p>
      <w:pPr>
        <w:pStyle w:val="4"/>
        <w:shd w:val="clear" w:color="auto" w:fill="FFFFFF"/>
        <w:spacing w:before="0" w:beforeAutospacing="0" w:after="0" w:afterAutospacing="0" w:line="480" w:lineRule="exact"/>
        <w:ind w:firstLine="560" w:firstLineChars="200"/>
        <w:jc w:val="both"/>
        <w:rPr>
          <w:rFonts w:ascii="Arial" w:hAnsi="Arial" w:cs="Arial"/>
          <w:sz w:val="18"/>
          <w:szCs w:val="18"/>
        </w:rPr>
      </w:pPr>
      <w:r>
        <w:rPr>
          <w:rFonts w:ascii="Arial" w:hAnsi="Arial" w:cs="Arial"/>
          <w:sz w:val="28"/>
          <w:szCs w:val="28"/>
          <w:shd w:val="clear" w:color="auto" w:fill="FFFFFF"/>
        </w:rPr>
        <w:t>十一、本次拍卖是经法定公告期和展示期后才举行的，就拍卖标的已知及可能存在的瑕疵已在本次拍卖资料中作了详尽的说明。委托人、拍卖人对拍卖标的所作的说明（含文字、图片等）仅供竞买人参考，不构成对标的的任何担保。所以请竞买人在拍卖前必须仔细审查拍卖标的，调查是否存在瑕疵，认真研究查看所竞买标的的实际情况，并请亲临展示现场，实地看样，未看样的竞买人视为对本标的实物现状的确认。竞买人慎重决定竞买行为，一旦作出竞买决定，即表明已完全了解，并接受标的的现状和一切已知及未知的瑕疵。</w:t>
      </w:r>
    </w:p>
    <w:p>
      <w:pPr>
        <w:pStyle w:val="4"/>
        <w:shd w:val="clear" w:color="auto" w:fill="FFFFFF"/>
        <w:spacing w:before="0" w:beforeAutospacing="0" w:after="0" w:afterAutospacing="0" w:line="480" w:lineRule="exact"/>
        <w:ind w:firstLine="560" w:firstLineChars="200"/>
        <w:jc w:val="both"/>
        <w:rPr>
          <w:rFonts w:ascii="Arial" w:hAnsi="Arial" w:cs="Arial"/>
          <w:sz w:val="18"/>
          <w:szCs w:val="18"/>
        </w:rPr>
      </w:pPr>
      <w:r>
        <w:rPr>
          <w:rFonts w:ascii="Arial" w:hAnsi="Arial" w:cs="Arial"/>
          <w:sz w:val="28"/>
          <w:szCs w:val="28"/>
          <w:shd w:val="clear" w:color="auto" w:fill="FFFFFF"/>
        </w:rPr>
        <w:t>十二、竞买人已认真、仔细阅读该《拍卖公告》、《竞买须知》等相关竞买文件，对其意思表示已清楚明白。同意接受标的的现状和一切已知及未知的瑕疵，并愿意对自己的竞买行为承担法律责任。</w:t>
      </w:r>
    </w:p>
    <w:p>
      <w:pPr>
        <w:pStyle w:val="4"/>
        <w:shd w:val="clear" w:color="auto" w:fill="FFFFFF"/>
        <w:spacing w:before="0" w:beforeAutospacing="0" w:after="0" w:afterAutospacing="0" w:line="480" w:lineRule="exact"/>
        <w:ind w:firstLine="560" w:firstLineChars="200"/>
        <w:jc w:val="both"/>
        <w:rPr>
          <w:rFonts w:ascii="Arial" w:hAnsi="Arial" w:cs="Arial"/>
          <w:sz w:val="18"/>
          <w:szCs w:val="18"/>
        </w:rPr>
      </w:pPr>
      <w:r>
        <w:rPr>
          <w:rFonts w:ascii="Arial" w:hAnsi="Arial" w:cs="Arial"/>
          <w:sz w:val="28"/>
          <w:szCs w:val="28"/>
        </w:rPr>
        <w:t>十三、竞买人注册领取的竞价账号、密码系身份象征，需妥善保管，如出现遗失或他人代为竞价等情况，后果由账号登记竞买人承担。</w:t>
      </w:r>
    </w:p>
    <w:p>
      <w:pPr>
        <w:pStyle w:val="4"/>
        <w:shd w:val="clear" w:color="auto" w:fill="FFFFFF"/>
        <w:spacing w:before="0" w:beforeAutospacing="0" w:after="0" w:afterAutospacing="0" w:line="480" w:lineRule="exact"/>
        <w:ind w:firstLine="560" w:firstLineChars="200"/>
        <w:jc w:val="both"/>
        <w:rPr>
          <w:rFonts w:ascii="Arial" w:hAnsi="Arial" w:cs="Arial"/>
          <w:sz w:val="28"/>
          <w:szCs w:val="28"/>
          <w:shd w:val="clear" w:color="auto" w:fill="FFFFFF"/>
        </w:rPr>
      </w:pPr>
      <w:r>
        <w:rPr>
          <w:rFonts w:ascii="Arial" w:hAnsi="Arial" w:cs="Arial"/>
          <w:sz w:val="28"/>
          <w:szCs w:val="28"/>
          <w:shd w:val="clear" w:color="auto" w:fill="FFFFFF"/>
        </w:rPr>
        <w:t>十四、本次拍卖相关文件（含公告、须知等）以竞价时版本为准。</w:t>
      </w:r>
    </w:p>
    <w:p>
      <w:pPr>
        <w:pStyle w:val="4"/>
        <w:shd w:val="clear" w:color="auto" w:fill="FFFFFF"/>
        <w:spacing w:before="0" w:beforeAutospacing="0" w:after="0" w:afterAutospacing="0" w:line="480" w:lineRule="exact"/>
        <w:ind w:firstLine="840" w:firstLineChars="300"/>
        <w:jc w:val="both"/>
        <w:rPr>
          <w:rFonts w:ascii="Arial" w:hAnsi="Arial" w:cs="Arial"/>
          <w:sz w:val="28"/>
          <w:szCs w:val="28"/>
          <w:shd w:val="clear" w:color="auto" w:fill="FFFFFF"/>
        </w:rPr>
      </w:pPr>
    </w:p>
    <w:p>
      <w:pPr>
        <w:pStyle w:val="4"/>
        <w:shd w:val="clear" w:color="auto" w:fill="FFFFFF"/>
        <w:spacing w:before="0" w:beforeAutospacing="0" w:after="0" w:afterAutospacing="0" w:line="480" w:lineRule="exact"/>
        <w:jc w:val="right"/>
        <w:rPr>
          <w:rFonts w:ascii="Arial" w:hAnsi="Arial" w:cs="Arial"/>
          <w:sz w:val="18"/>
          <w:szCs w:val="18"/>
        </w:rPr>
      </w:pPr>
      <w:r>
        <w:rPr>
          <w:rFonts w:ascii="Arial" w:hAnsi="Arial" w:cs="Arial"/>
          <w:sz w:val="28"/>
          <w:szCs w:val="28"/>
        </w:rPr>
        <w:t>铜陵市阳光拍卖有限责任公司</w:t>
      </w:r>
    </w:p>
    <w:p>
      <w:pPr>
        <w:pStyle w:val="4"/>
        <w:shd w:val="clear" w:color="auto" w:fill="FFFFFF"/>
        <w:spacing w:before="0" w:beforeAutospacing="0" w:after="0" w:afterAutospacing="0" w:line="480" w:lineRule="exact"/>
        <w:jc w:val="right"/>
        <w:rPr>
          <w:rFonts w:ascii="Arial" w:hAnsi="Arial" w:cs="Arial"/>
          <w:sz w:val="28"/>
          <w:szCs w:val="28"/>
        </w:rPr>
      </w:pPr>
      <w:r>
        <w:rPr>
          <w:rFonts w:hint="eastAsia" w:ascii="Arial" w:hAnsi="Arial" w:cs="Arial"/>
          <w:sz w:val="28"/>
          <w:szCs w:val="28"/>
          <w:lang w:val="en-US" w:eastAsia="zh-CN"/>
        </w:rPr>
        <w:t>2023</w:t>
      </w:r>
      <w:r>
        <w:rPr>
          <w:rFonts w:ascii="Arial" w:hAnsi="Arial" w:cs="Arial"/>
          <w:sz w:val="28"/>
          <w:szCs w:val="28"/>
        </w:rPr>
        <w:t>年</w:t>
      </w:r>
      <w:r>
        <w:rPr>
          <w:rFonts w:hint="eastAsia" w:ascii="Arial" w:hAnsi="Arial" w:cs="Arial"/>
          <w:sz w:val="28"/>
          <w:szCs w:val="28"/>
          <w:lang w:val="en-US" w:eastAsia="zh-CN"/>
        </w:rPr>
        <w:t>4</w:t>
      </w:r>
      <w:bookmarkStart w:id="0" w:name="_GoBack"/>
      <w:bookmarkEnd w:id="0"/>
      <w:r>
        <w:rPr>
          <w:rFonts w:ascii="Arial" w:hAnsi="Arial" w:cs="Arial"/>
          <w:sz w:val="28"/>
          <w:szCs w:val="28"/>
        </w:rPr>
        <w:t>月</w:t>
      </w:r>
      <w:r>
        <w:rPr>
          <w:rFonts w:hint="eastAsia" w:ascii="Arial" w:hAnsi="Arial" w:cs="Arial"/>
          <w:sz w:val="28"/>
          <w:szCs w:val="28"/>
          <w:lang w:val="en-US" w:eastAsia="zh-CN"/>
        </w:rPr>
        <w:t>26</w:t>
      </w:r>
      <w:r>
        <w:rPr>
          <w:rFonts w:ascii="Arial" w:hAnsi="Arial" w:cs="Arial"/>
          <w:sz w:val="28"/>
          <w:szCs w:val="28"/>
        </w:rPr>
        <w:t>日</w:t>
      </w:r>
    </w:p>
    <w:p>
      <w:pPr>
        <w:spacing w:line="480" w:lineRule="exact"/>
        <w:rPr>
          <w:rFonts w:ascii="Arial" w:hAnsi="Arial" w:eastAsia="宋体" w:cs="Arial"/>
          <w:b/>
          <w:kern w:val="0"/>
          <w:sz w:val="28"/>
          <w:szCs w:val="28"/>
        </w:rPr>
      </w:pPr>
    </w:p>
    <w:sectPr>
      <w:footerReference r:id="rId3" w:type="default"/>
      <w:pgSz w:w="11906" w:h="16838"/>
      <w:pgMar w:top="851" w:right="849" w:bottom="851" w:left="1276" w:header="851" w:footer="37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51302"/>
      <w:docPartObj>
        <w:docPartGallery w:val="AutoText"/>
      </w:docPartObj>
    </w:sdtPr>
    <w:sdtContent>
      <w:p>
        <w:pPr>
          <w:pStyle w:val="2"/>
          <w:jc w:val="right"/>
        </w:pPr>
        <w:r>
          <w:fldChar w:fldCharType="begin"/>
        </w:r>
        <w:r>
          <w:instrText xml:space="preserve"> PAGE   \* MERGEFORMAT </w:instrText>
        </w:r>
        <w:r>
          <w:fldChar w:fldCharType="separate"/>
        </w:r>
        <w:r>
          <w:rPr>
            <w:lang w:val="zh-CN"/>
          </w:rPr>
          <w:t>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0YTM0YWQwMTQxNzYwZTg3MDEwOTdlYzMyOWRkNDkifQ=="/>
  </w:docVars>
  <w:rsids>
    <w:rsidRoot w:val="00E44437"/>
    <w:rsid w:val="0000789E"/>
    <w:rsid w:val="000B6E3A"/>
    <w:rsid w:val="001E045A"/>
    <w:rsid w:val="004506AC"/>
    <w:rsid w:val="00574791"/>
    <w:rsid w:val="009059D3"/>
    <w:rsid w:val="009E2990"/>
    <w:rsid w:val="00CE6C16"/>
    <w:rsid w:val="00E44437"/>
    <w:rsid w:val="56DC3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1742</Words>
  <Characters>1758</Characters>
  <Lines>12</Lines>
  <Paragraphs>3</Paragraphs>
  <TotalTime>25</TotalTime>
  <ScaleCrop>false</ScaleCrop>
  <LinksUpToDate>false</LinksUpToDate>
  <CharactersWithSpaces>1777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2023-04-24T07:09:00Z</dcterms:created>
  <dc:creator>PC</dc:creator>
  <cp:lastModifiedBy>回首·漠然</cp:lastModifiedBy>
  <dcterms:modified xsi:type="dcterms:W3CDTF">2023-04-26T02:24:35Z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7C6752F3EC0A42FE9EF45560CDF0726A_12</vt:lpwstr>
  </property>
</Properties>
</file>