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shd w:val="clear" w:color="auto" w:fill="FFFFFF"/>
        </w:rPr>
        <w:t>敬请各位竞买人注意：</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请仔细阅读本竞买须知，并对自己在拍卖中的行为负责。凡登记参加竞拍的竞买人，均视为认可本次拍卖会的竞买须知，必须严格按照本须知履行各项义务，否则将负相应法律责任。</w:t>
      </w:r>
    </w:p>
    <w:p>
      <w:pPr>
        <w:pStyle w:val="4"/>
        <w:shd w:val="clear" w:color="auto" w:fill="FFFFFF"/>
        <w:spacing w:before="0" w:beforeAutospacing="0" w:after="0" w:afterAutospacing="0" w:line="480" w:lineRule="exact"/>
        <w:jc w:val="center"/>
        <w:rPr>
          <w:rFonts w:ascii="Arial" w:hAnsi="Arial" w:cs="Arial"/>
          <w:sz w:val="32"/>
          <w:szCs w:val="32"/>
        </w:rPr>
      </w:pPr>
      <w:r>
        <w:rPr>
          <w:rFonts w:ascii="Arial" w:hAnsi="Arial" w:cs="Arial"/>
          <w:b/>
          <w:bCs/>
          <w:sz w:val="32"/>
          <w:szCs w:val="32"/>
        </w:rPr>
        <w:t>竞 买 须 知</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一、本竞买须知仅对</w:t>
      </w:r>
      <w:r>
        <w:rPr>
          <w:rFonts w:hint="eastAsia" w:ascii="Arial" w:hAnsi="Arial" w:cs="Arial"/>
          <w:sz w:val="28"/>
          <w:szCs w:val="28"/>
          <w:shd w:val="clear" w:color="auto" w:fill="FFFFFF"/>
          <w:lang w:val="en-US" w:eastAsia="zh-CN"/>
        </w:rPr>
        <w:t>2023</w:t>
      </w:r>
      <w:r>
        <w:rPr>
          <w:rFonts w:ascii="Arial" w:hAnsi="Arial" w:cs="Arial"/>
          <w:sz w:val="28"/>
          <w:szCs w:val="28"/>
          <w:shd w:val="clear" w:color="auto" w:fill="FFFFFF"/>
        </w:rPr>
        <w:t>年</w:t>
      </w:r>
      <w:r>
        <w:rPr>
          <w:rFonts w:hint="eastAsia" w:ascii="Arial" w:hAnsi="Arial" w:cs="Arial"/>
          <w:sz w:val="28"/>
          <w:szCs w:val="28"/>
          <w:shd w:val="clear" w:color="auto" w:fill="FFFFFF"/>
          <w:lang w:val="en-US" w:eastAsia="zh-CN"/>
        </w:rPr>
        <w:t>5</w:t>
      </w:r>
      <w:r>
        <w:rPr>
          <w:rFonts w:ascii="Arial" w:hAnsi="Arial" w:cs="Arial"/>
          <w:sz w:val="28"/>
          <w:szCs w:val="28"/>
          <w:shd w:val="clear" w:color="auto" w:fill="FFFFFF"/>
        </w:rPr>
        <w:t>月</w:t>
      </w:r>
      <w:r>
        <w:rPr>
          <w:rFonts w:hint="eastAsia" w:ascii="Arial" w:hAnsi="Arial" w:cs="Arial"/>
          <w:sz w:val="28"/>
          <w:szCs w:val="28"/>
          <w:shd w:val="clear" w:color="auto" w:fill="FFFFFF"/>
          <w:lang w:val="en-US" w:eastAsia="zh-CN"/>
        </w:rPr>
        <w:t>16</w:t>
      </w:r>
      <w:r>
        <w:rPr>
          <w:rFonts w:ascii="Arial" w:hAnsi="Arial" w:cs="Arial"/>
          <w:sz w:val="28"/>
          <w:szCs w:val="28"/>
          <w:shd w:val="clear" w:color="auto" w:fill="FFFFFF"/>
        </w:rPr>
        <w:t>日</w:t>
      </w:r>
      <w:r>
        <w:rPr>
          <w:rFonts w:hint="eastAsia" w:ascii="Arial" w:hAnsi="Arial" w:cs="Arial"/>
          <w:sz w:val="28"/>
          <w:szCs w:val="28"/>
          <w:shd w:val="clear" w:color="auto" w:fill="FFFFFF"/>
          <w:lang w:val="en-US" w:eastAsia="zh-CN"/>
        </w:rPr>
        <w:t>上午10</w:t>
      </w:r>
      <w:r>
        <w:rPr>
          <w:rFonts w:ascii="Arial" w:hAnsi="Arial" w:cs="Arial"/>
          <w:sz w:val="28"/>
          <w:szCs w:val="28"/>
          <w:shd w:val="clear" w:color="auto" w:fill="FFFFFF"/>
        </w:rPr>
        <w:t>时至</w:t>
      </w:r>
      <w:r>
        <w:rPr>
          <w:rFonts w:hint="eastAsia" w:ascii="Arial" w:hAnsi="Arial" w:cs="Arial"/>
          <w:sz w:val="28"/>
          <w:szCs w:val="28"/>
          <w:shd w:val="clear" w:color="auto" w:fill="FFFFFF"/>
          <w:lang w:val="en-US" w:eastAsia="zh-CN"/>
        </w:rPr>
        <w:t>17日上午10</w:t>
      </w:r>
      <w:r>
        <w:rPr>
          <w:rFonts w:ascii="Arial" w:hAnsi="Arial" w:cs="Arial"/>
          <w:sz w:val="28"/>
          <w:szCs w:val="28"/>
          <w:shd w:val="clear" w:color="auto" w:fill="FFFFFF"/>
        </w:rPr>
        <w:t>时止（延时除外）的拍卖会有效。</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二、标的介绍：</w:t>
      </w:r>
      <w:r>
        <w:rPr>
          <w:rFonts w:ascii="Arial" w:hAnsi="Arial" w:cs="Arial"/>
          <w:sz w:val="28"/>
          <w:szCs w:val="28"/>
          <w:shd w:val="clear" w:color="auto" w:fill="FFFFFF"/>
        </w:rPr>
        <w:t>铜陵万象汽车零部件有限公司破产清算财产—</w:t>
      </w:r>
      <w:bookmarkStart w:id="0" w:name="_GoBack"/>
      <w:bookmarkEnd w:id="0"/>
      <w:r>
        <w:rPr>
          <w:rFonts w:hint="eastAsia" w:ascii="Arial" w:hAnsi="Arial" w:cs="Arial"/>
          <w:sz w:val="28"/>
          <w:szCs w:val="28"/>
          <w:shd w:val="clear" w:color="auto" w:fill="FFFFFF"/>
        </w:rPr>
        <w:t>奥迪轿车</w:t>
      </w:r>
      <w:r>
        <w:rPr>
          <w:rFonts w:ascii="Arial" w:hAnsi="Arial" w:cs="Arial"/>
          <w:sz w:val="28"/>
          <w:szCs w:val="28"/>
          <w:shd w:val="clear" w:color="auto" w:fill="FFFFFF"/>
        </w:rPr>
        <w:t>(皖G</w:t>
      </w:r>
      <w:r>
        <w:rPr>
          <w:rFonts w:hint="eastAsia" w:ascii="Arial" w:hAnsi="Arial" w:cs="Arial"/>
          <w:sz w:val="28"/>
          <w:szCs w:val="28"/>
          <w:shd w:val="clear" w:color="auto" w:fill="FFFFFF"/>
        </w:rPr>
        <w:t>17826</w:t>
      </w:r>
      <w:r>
        <w:rPr>
          <w:rFonts w:ascii="Arial" w:hAnsi="Arial" w:cs="Arial"/>
          <w:sz w:val="28"/>
          <w:szCs w:val="28"/>
          <w:shd w:val="clear" w:color="auto" w:fill="FFFFFF"/>
        </w:rPr>
        <w:t>)，车辆</w:t>
      </w:r>
      <w:r>
        <w:rPr>
          <w:rFonts w:hint="eastAsia" w:ascii="Arial" w:hAnsi="Arial" w:cs="Arial"/>
          <w:sz w:val="28"/>
          <w:szCs w:val="28"/>
          <w:shd w:val="clear" w:color="auto" w:fill="FFFFFF"/>
        </w:rPr>
        <w:t>制造</w:t>
      </w:r>
      <w:r>
        <w:rPr>
          <w:rFonts w:ascii="Arial" w:hAnsi="Arial" w:cs="Arial"/>
          <w:sz w:val="28"/>
          <w:szCs w:val="28"/>
          <w:shd w:val="clear" w:color="auto" w:fill="FFFFFF"/>
        </w:rPr>
        <w:t>日期</w:t>
      </w:r>
      <w:r>
        <w:rPr>
          <w:rFonts w:hint="eastAsia" w:ascii="Arial" w:hAnsi="Arial" w:cs="Arial"/>
          <w:sz w:val="28"/>
          <w:szCs w:val="28"/>
          <w:shd w:val="clear" w:color="auto" w:fill="FFFFFF"/>
        </w:rPr>
        <w:t>2007</w:t>
      </w:r>
      <w:r>
        <w:rPr>
          <w:rFonts w:ascii="Arial" w:hAnsi="Arial" w:cs="Arial"/>
          <w:sz w:val="28"/>
          <w:szCs w:val="28"/>
          <w:shd w:val="clear" w:color="auto" w:fill="FFFFFF"/>
        </w:rPr>
        <w:t>年，具体车况、证件及钥匙以现状为准。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三、竞买人竞买成功，自动成为买受人，竞买保证金自动转为部分成交价款及拍卖佣金（具体金额向拍卖人咨询）。买受人须在拍卖会结束后3个工作日内到拍卖人处现场签署《拍卖成交确认书》等文件，如买受人逾期或拒签《拍卖成交确认书》均视为违约，其保证金将不予退还，用于冲抵拍卖佣金及其他费用。</w:t>
      </w:r>
    </w:p>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shd w:val="clear" w:color="auto" w:fill="FFFFFF"/>
        </w:rPr>
        <w:t>成交余款请买受人在成交后3个工作日内向拍卖人指定账户缴纳，拍卖佣金同期向拍卖人缴纳。买受人悔拍或逾期未支付拍卖款或未办理交接手续，委托人可以重新拍卖，交纳的保证金不予退还，依次用于支付拍卖产生的费用损失、弥补重新拍卖价款低于原拍卖价款的差价等，并且双方所涉及的诉讼费、律师费等均由违约买受人承担。重新拍卖时，原买受人不得参加竞买。</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四、车辆移交、证件、钥匙及过户：买受人交清全部款项后，在委托人、拍卖人的协助下办理车辆及证件、钥匙的移交手续。过户手续由买受人自行办理，所发生的一切费用（含增值税）均由买受人承担。如出现车辆证件或钥匙遗失损坏的，买受人须自行补办、费用自理。</w:t>
      </w:r>
      <w:r>
        <w:rPr>
          <w:rFonts w:hint="eastAsia" w:ascii="Arial" w:hAnsi="Arial" w:cs="Arial"/>
          <w:sz w:val="28"/>
          <w:szCs w:val="28"/>
        </w:rPr>
        <w:t>车辆目前为查封状态，买受人须待查封状态解除后进行过户，</w:t>
      </w:r>
      <w:r>
        <w:rPr>
          <w:rFonts w:ascii="Arial" w:hAnsi="Arial" w:cs="Arial"/>
          <w:sz w:val="28"/>
          <w:szCs w:val="28"/>
        </w:rPr>
        <w:t>过户期限为</w:t>
      </w:r>
      <w:r>
        <w:rPr>
          <w:rFonts w:hint="eastAsia" w:ascii="Arial" w:hAnsi="Arial" w:cs="Arial"/>
          <w:sz w:val="28"/>
          <w:szCs w:val="28"/>
        </w:rPr>
        <w:t>查封状态解除之日起</w:t>
      </w:r>
      <w:r>
        <w:rPr>
          <w:rFonts w:ascii="Arial" w:hAnsi="Arial" w:cs="Arial"/>
          <w:sz w:val="28"/>
          <w:szCs w:val="28"/>
        </w:rPr>
        <w:t>起15日内。</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五、车辆年审、保险：本次拍卖车辆保险按现状，如车辆年审及保险已过期，买受人须凭委托人的相关证明自行办理车辆年审或保险购买（转户）手续，且费用自理。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六、车辆违章：在移交前如有未处理的违章记录，由</w:t>
      </w:r>
      <w:r>
        <w:rPr>
          <w:rFonts w:hint="eastAsia" w:ascii="Arial" w:hAnsi="Arial" w:cs="Arial"/>
          <w:sz w:val="28"/>
          <w:szCs w:val="28"/>
        </w:rPr>
        <w:t>买受</w:t>
      </w:r>
      <w:r>
        <w:rPr>
          <w:rFonts w:ascii="Arial" w:hAnsi="Arial" w:cs="Arial"/>
          <w:sz w:val="28"/>
          <w:szCs w:val="28"/>
        </w:rPr>
        <w:t>人负责处理。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七、车辆牌照：本次拍卖</w:t>
      </w:r>
      <w:r>
        <w:rPr>
          <w:rFonts w:hint="eastAsia" w:ascii="Arial" w:hAnsi="Arial" w:cs="Arial"/>
          <w:sz w:val="28"/>
          <w:szCs w:val="28"/>
        </w:rPr>
        <w:t>标的</w:t>
      </w:r>
      <w:r>
        <w:rPr>
          <w:rFonts w:ascii="Arial" w:hAnsi="Arial" w:cs="Arial"/>
          <w:sz w:val="28"/>
          <w:szCs w:val="28"/>
        </w:rPr>
        <w:t>不含车牌号，买受人应按照《车辆管理办法》规定办理选号手续，办理费用自理。</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八、安全责任：自委托人按规定将车辆移交买受人直至完成过户期间，买受人承担一切安全责任。</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九、本次拍卖</w:t>
      </w:r>
      <w:r>
        <w:rPr>
          <w:rFonts w:hint="eastAsia" w:ascii="Arial" w:hAnsi="Arial" w:cs="Arial"/>
          <w:sz w:val="28"/>
          <w:szCs w:val="28"/>
          <w:shd w:val="clear" w:color="auto" w:fill="FFFFFF"/>
        </w:rPr>
        <w:t>标的</w:t>
      </w:r>
      <w:r>
        <w:rPr>
          <w:rFonts w:ascii="Arial" w:hAnsi="Arial" w:cs="Arial"/>
          <w:sz w:val="28"/>
          <w:szCs w:val="28"/>
          <w:shd w:val="clear" w:color="auto" w:fill="FFFFFF"/>
        </w:rPr>
        <w:t>为二手</w:t>
      </w:r>
      <w:r>
        <w:rPr>
          <w:rFonts w:hint="eastAsia" w:ascii="Arial" w:hAnsi="Arial" w:cs="Arial"/>
          <w:sz w:val="28"/>
          <w:szCs w:val="28"/>
          <w:shd w:val="clear" w:color="auto" w:fill="FFFFFF"/>
        </w:rPr>
        <w:t>车辆</w:t>
      </w:r>
      <w:r>
        <w:rPr>
          <w:rFonts w:ascii="Arial" w:hAnsi="Arial" w:cs="Arial"/>
          <w:sz w:val="28"/>
          <w:szCs w:val="28"/>
          <w:shd w:val="clear" w:color="auto" w:fill="FFFFFF"/>
        </w:rPr>
        <w:t>，存在不同程度的瑕疵（如零部件缺少、无法启动</w:t>
      </w:r>
      <w:r>
        <w:rPr>
          <w:rFonts w:hint="eastAsia" w:ascii="Arial" w:hAnsi="Arial" w:cs="Arial"/>
          <w:sz w:val="28"/>
          <w:szCs w:val="28"/>
          <w:shd w:val="clear" w:color="auto" w:fill="FFFFFF"/>
        </w:rPr>
        <w:t>、车门锁死</w:t>
      </w:r>
      <w:r>
        <w:rPr>
          <w:rFonts w:ascii="Arial" w:hAnsi="Arial" w:cs="Arial"/>
          <w:sz w:val="28"/>
          <w:szCs w:val="28"/>
          <w:shd w:val="clear" w:color="auto" w:fill="FFFFFF"/>
        </w:rPr>
        <w:t>等），拍卖时以现状为准，竞买人应到现场进行仔细查看和充分了解，并提前确认车辆转入地的车辆管理政策。拍卖成交后，买受人不得以存在瑕疵、零部件缺少、车况不明、无法落户等原因提出退车及赔偿等要求。</w:t>
      </w:r>
    </w:p>
    <w:p>
      <w:pPr>
        <w:pStyle w:val="4"/>
        <w:shd w:val="clear" w:color="auto" w:fill="FFFFFF"/>
        <w:spacing w:before="0" w:beforeAutospacing="0" w:after="0" w:afterAutospacing="0" w:line="480" w:lineRule="exact"/>
        <w:jc w:val="both"/>
        <w:rPr>
          <w:rFonts w:ascii="Arial" w:hAnsi="Arial" w:cs="Arial"/>
          <w:sz w:val="18"/>
          <w:szCs w:val="18"/>
        </w:rPr>
      </w:pPr>
      <w:r>
        <w:rPr>
          <w:rFonts w:ascii="Arial" w:hAnsi="Arial" w:cs="Arial"/>
          <w:sz w:val="28"/>
          <w:szCs w:val="28"/>
        </w:rPr>
        <w:t>如出现以下两种情况，出现标的不能过户的，拍卖人将在委托人同意的情况后3个工作日无息退还成交价款</w:t>
      </w:r>
      <w:r>
        <w:rPr>
          <w:rFonts w:ascii="Arial" w:hAnsi="Arial" w:cs="Arial"/>
          <w:sz w:val="28"/>
          <w:szCs w:val="28"/>
          <w:shd w:val="clear" w:color="auto" w:fill="FFFFFF"/>
        </w:rPr>
        <w:t>及拍卖佣金</w:t>
      </w:r>
      <w:r>
        <w:rPr>
          <w:rFonts w:ascii="Arial" w:hAnsi="Arial" w:cs="Arial"/>
          <w:sz w:val="28"/>
          <w:szCs w:val="28"/>
        </w:rPr>
        <w:t>，届时委托人将收回拍卖标的，拍卖人及委托人不承担由此产生的相关责任及车辆维修、开票等费用。</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1、按照最新国家二手车交易管理办法相关规定，限制标的过户的；</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2、标的需要转出至外地，无法提档的。</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十、过户保证金：买受人在交纳成交价款的同时须另向拍卖人交纳 5000元的过户保证金，待全部过户手续办理完毕后，凭过户后的车辆登记证、行驶证、交易发票（按成交金额开具），经委托人确认，与拍卖人办理过户保证金退还（无息）手续。逾期拍卖人将按200元/天收取买受人违约金，违约金直接从过户保证金中扣除。逾期15日以上，委托人有权没收全部过户保证金，并无偿收回车辆另行处置，所有责任与损失均由违约买受人承担。</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十一、本次拍卖是经法定公告期和展示期后才举行的，就拍卖标的已知及可能存在的瑕疵已在本次拍卖资料中作了详尽的说明。委托人、拍卖人对拍卖标的所作的说明（含文字、图片等）仅供竞买人参考，不构成对标的的任何担保。所以请竞买人在拍卖前必须仔细审查拍卖标的，调查是否存在瑕疵，认真研究查看所竞买标的的实际情况，并请亲临展示现场，实地看样，未看样的竞买人视为对本标的实物现状的确认。竞买人慎重决定竞买行为，一旦作出竞买决定，即表明已完全了解，并接受标的的现状和一切已知及未知的瑕疵。</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shd w:val="clear" w:color="auto" w:fill="FFFFFF"/>
        </w:rPr>
        <w:t>十二、竞买人已认真、仔细阅读该《拍卖公告》、《竞买须知》等相关竞买文件，对其意思表示已清楚明白。同意接受标的的现状和一切已知及未知的瑕疵，并愿意对自己的竞买行为承担法律责任。</w:t>
      </w:r>
    </w:p>
    <w:p>
      <w:pPr>
        <w:pStyle w:val="4"/>
        <w:shd w:val="clear" w:color="auto" w:fill="FFFFFF"/>
        <w:spacing w:before="0" w:beforeAutospacing="0" w:after="0" w:afterAutospacing="0" w:line="480" w:lineRule="exact"/>
        <w:ind w:firstLine="560" w:firstLineChars="200"/>
        <w:jc w:val="both"/>
        <w:rPr>
          <w:rFonts w:ascii="Arial" w:hAnsi="Arial" w:cs="Arial"/>
          <w:sz w:val="18"/>
          <w:szCs w:val="18"/>
        </w:rPr>
      </w:pPr>
      <w:r>
        <w:rPr>
          <w:rFonts w:ascii="Arial" w:hAnsi="Arial" w:cs="Arial"/>
          <w:sz w:val="28"/>
          <w:szCs w:val="28"/>
        </w:rPr>
        <w:t>十三、竞买人注册领取的竞价账号、密码系身份象征，需妥善保管，如出现遗失或他人代为竞价等情况，后果由账号登记竞买人承担。</w:t>
      </w:r>
    </w:p>
    <w:p>
      <w:pPr>
        <w:pStyle w:val="4"/>
        <w:shd w:val="clear" w:color="auto" w:fill="FFFFFF"/>
        <w:spacing w:before="0" w:beforeAutospacing="0" w:after="0" w:afterAutospacing="0" w:line="480" w:lineRule="exact"/>
        <w:ind w:firstLine="560" w:firstLineChars="200"/>
        <w:jc w:val="both"/>
        <w:rPr>
          <w:rFonts w:ascii="Arial" w:hAnsi="Arial" w:cs="Arial"/>
          <w:sz w:val="28"/>
          <w:szCs w:val="28"/>
          <w:shd w:val="clear" w:color="auto" w:fill="FFFFFF"/>
        </w:rPr>
      </w:pPr>
      <w:r>
        <w:rPr>
          <w:rFonts w:ascii="Arial" w:hAnsi="Arial" w:cs="Arial"/>
          <w:sz w:val="28"/>
          <w:szCs w:val="28"/>
          <w:shd w:val="clear" w:color="auto" w:fill="FFFFFF"/>
        </w:rPr>
        <w:t>十四、本次拍卖相关文件（含公告、须知等）以竞价时版本为准。</w:t>
      </w:r>
    </w:p>
    <w:p>
      <w:pPr>
        <w:pStyle w:val="4"/>
        <w:shd w:val="clear" w:color="auto" w:fill="FFFFFF"/>
        <w:spacing w:before="0" w:beforeAutospacing="0" w:after="0" w:afterAutospacing="0" w:line="480" w:lineRule="exact"/>
        <w:ind w:firstLine="840" w:firstLineChars="300"/>
        <w:jc w:val="both"/>
        <w:rPr>
          <w:rFonts w:ascii="Arial" w:hAnsi="Arial" w:cs="Arial"/>
          <w:sz w:val="28"/>
          <w:szCs w:val="28"/>
          <w:shd w:val="clear" w:color="auto" w:fill="FFFFFF"/>
        </w:rPr>
      </w:pPr>
    </w:p>
    <w:p>
      <w:pPr>
        <w:pStyle w:val="4"/>
        <w:shd w:val="clear" w:color="auto" w:fill="FFFFFF"/>
        <w:spacing w:before="0" w:beforeAutospacing="0" w:after="0" w:afterAutospacing="0" w:line="480" w:lineRule="exact"/>
        <w:jc w:val="right"/>
        <w:rPr>
          <w:rFonts w:ascii="Arial" w:hAnsi="Arial" w:cs="Arial"/>
          <w:sz w:val="18"/>
          <w:szCs w:val="18"/>
        </w:rPr>
      </w:pPr>
      <w:r>
        <w:rPr>
          <w:rFonts w:ascii="Arial" w:hAnsi="Arial" w:cs="Arial"/>
          <w:sz w:val="28"/>
          <w:szCs w:val="28"/>
        </w:rPr>
        <w:t>铜陵市阳光拍卖有限责任公司</w:t>
      </w:r>
    </w:p>
    <w:p>
      <w:pPr>
        <w:pStyle w:val="4"/>
        <w:shd w:val="clear" w:color="auto" w:fill="FFFFFF"/>
        <w:spacing w:before="0" w:beforeAutospacing="0" w:after="0" w:afterAutospacing="0" w:line="480" w:lineRule="exact"/>
        <w:jc w:val="right"/>
        <w:rPr>
          <w:rFonts w:ascii="Arial" w:hAnsi="Arial" w:eastAsia="宋体" w:cs="Arial"/>
          <w:b/>
          <w:kern w:val="0"/>
          <w:sz w:val="28"/>
          <w:szCs w:val="28"/>
        </w:rPr>
      </w:pPr>
      <w:r>
        <w:rPr>
          <w:rFonts w:hint="eastAsia" w:ascii="Arial" w:hAnsi="Arial" w:cs="Arial"/>
          <w:sz w:val="28"/>
          <w:szCs w:val="28"/>
          <w:lang w:val="en-US" w:eastAsia="zh-CN"/>
        </w:rPr>
        <w:t>2023</w:t>
      </w:r>
      <w:r>
        <w:rPr>
          <w:rFonts w:ascii="Arial" w:hAnsi="Arial" w:cs="Arial"/>
          <w:sz w:val="28"/>
          <w:szCs w:val="28"/>
        </w:rPr>
        <w:t>年</w:t>
      </w:r>
      <w:r>
        <w:rPr>
          <w:rFonts w:hint="eastAsia" w:ascii="Arial" w:hAnsi="Arial" w:cs="Arial"/>
          <w:sz w:val="28"/>
          <w:szCs w:val="28"/>
          <w:lang w:val="en-US" w:eastAsia="zh-CN"/>
        </w:rPr>
        <w:t>5</w:t>
      </w:r>
      <w:r>
        <w:rPr>
          <w:rFonts w:ascii="Arial" w:hAnsi="Arial" w:cs="Arial"/>
          <w:sz w:val="28"/>
          <w:szCs w:val="28"/>
        </w:rPr>
        <w:t>月</w:t>
      </w:r>
      <w:r>
        <w:rPr>
          <w:rFonts w:hint="eastAsia" w:ascii="Arial" w:hAnsi="Arial" w:cs="Arial"/>
          <w:sz w:val="28"/>
          <w:szCs w:val="28"/>
          <w:lang w:val="en-US" w:eastAsia="zh-CN"/>
        </w:rPr>
        <w:t>9</w:t>
      </w:r>
      <w:r>
        <w:rPr>
          <w:rFonts w:ascii="Arial" w:hAnsi="Arial" w:cs="Arial"/>
          <w:sz w:val="28"/>
          <w:szCs w:val="28"/>
        </w:rPr>
        <w:t>日</w:t>
      </w:r>
    </w:p>
    <w:sectPr>
      <w:footerReference r:id="rId3" w:type="default"/>
      <w:pgSz w:w="11906" w:h="16838"/>
      <w:pgMar w:top="851" w:right="849" w:bottom="851" w:left="1276" w:header="851" w:footer="37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51302"/>
      <w:docPartObj>
        <w:docPartGallery w:val="autotext"/>
      </w:docPartObj>
    </w:sdtPr>
    <w:sdtContent>
      <w:p>
        <w:pPr>
          <w:pStyle w:val="2"/>
          <w:jc w:val="right"/>
        </w:pPr>
        <w:r>
          <w:fldChar w:fldCharType="begin"/>
        </w:r>
        <w:r>
          <w:instrText xml:space="preserve"> PAGE   \* MERGEFORMAT </w:instrText>
        </w:r>
        <w:r>
          <w:fldChar w:fldCharType="separate"/>
        </w:r>
        <w:r>
          <w:rPr>
            <w:lang w:val="zh-CN"/>
          </w:rPr>
          <w:t>1</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0YTM0YWQwMTQxNzYwZTg3MDEwOTdlYzMyOWRkNDkifQ=="/>
  </w:docVars>
  <w:rsids>
    <w:rsidRoot w:val="00E44437"/>
    <w:rsid w:val="0000789E"/>
    <w:rsid w:val="000B6E3A"/>
    <w:rsid w:val="001E045A"/>
    <w:rsid w:val="004506AC"/>
    <w:rsid w:val="00574791"/>
    <w:rsid w:val="009059D3"/>
    <w:rsid w:val="009E2990"/>
    <w:rsid w:val="00CE6C16"/>
    <w:rsid w:val="00E44437"/>
    <w:rsid w:val="1DC15D79"/>
    <w:rsid w:val="1F5F4247"/>
    <w:rsid w:val="28C130D1"/>
    <w:rsid w:val="56DC3BBD"/>
    <w:rsid w:val="7A4E3666"/>
    <w:rsid w:val="7B3D7962"/>
    <w:rsid w:val="7CBB2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1740</Words>
  <Characters>1766</Characters>
  <Lines>12</Lines>
  <Paragraphs>3</Paragraphs>
  <TotalTime>0</TotalTime>
  <ScaleCrop>false</ScaleCrop>
  <LinksUpToDate>false</LinksUpToDate>
  <CharactersWithSpaces>1770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2023-04-24T07:09:00Z</dcterms:created>
  <dc:creator>PC</dc:creator>
  <cp:lastModifiedBy>回首·漠然</cp:lastModifiedBy>
  <dcterms:modified xsi:type="dcterms:W3CDTF">2023-05-09T07:39:52Z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7C6752F3EC0A42FE9EF45560CDF0726A_12</vt:lpwstr>
  </property>
</Properties>
</file>