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bCs/>
          <w:sz w:val="44"/>
          <w:szCs w:val="44"/>
        </w:rPr>
      </w:pPr>
      <w:r>
        <w:rPr>
          <w:rFonts w:hint="eastAsia" w:ascii="黑体" w:eastAsia="黑体"/>
          <w:b/>
          <w:bCs/>
          <w:sz w:val="44"/>
          <w:szCs w:val="44"/>
        </w:rPr>
        <w:t>竞   买   须   知</w:t>
      </w:r>
    </w:p>
    <w:p w14:paraId="4468DDC3">
      <w:pPr>
        <w:keepNext w:val="0"/>
        <w:keepLines w:val="0"/>
        <w:pageBreakBefore w:val="0"/>
        <w:widowControl w:val="0"/>
        <w:kinsoku/>
        <w:wordWrap/>
        <w:overflowPunct/>
        <w:topLinePunct w:val="0"/>
        <w:autoSpaceDE/>
        <w:autoSpaceDN/>
        <w:bidi w:val="0"/>
        <w:adjustRightInd/>
        <w:snapToGrid/>
        <w:spacing w:afterLines="50" w:line="360" w:lineRule="exact"/>
        <w:jc w:val="center"/>
        <w:textAlignment w:val="auto"/>
        <w:rPr>
          <w:rFonts w:hint="eastAsia" w:eastAsia="黑体"/>
          <w:b/>
          <w:bCs/>
          <w:sz w:val="28"/>
          <w:szCs w:val="28"/>
          <w:lang w:eastAsia="zh-CN"/>
        </w:rPr>
      </w:pPr>
      <w:r>
        <w:rPr>
          <w:rFonts w:hint="eastAsia" w:eastAsia="黑体"/>
          <w:b/>
          <w:bCs/>
          <w:sz w:val="28"/>
          <w:szCs w:val="28"/>
          <w:lang w:eastAsia="zh-CN"/>
        </w:rPr>
        <w:t>铜阳拍【</w:t>
      </w:r>
      <w:r>
        <w:rPr>
          <w:rFonts w:hint="eastAsia" w:eastAsia="黑体"/>
          <w:b/>
          <w:bCs/>
          <w:sz w:val="28"/>
          <w:szCs w:val="28"/>
          <w:lang w:val="en-US" w:eastAsia="zh-CN"/>
        </w:rPr>
        <w:t>25***</w:t>
      </w:r>
      <w:r>
        <w:rPr>
          <w:rFonts w:hint="eastAsia" w:eastAsia="黑体"/>
          <w:b/>
          <w:bCs/>
          <w:sz w:val="28"/>
          <w:szCs w:val="28"/>
          <w:lang w:eastAsia="zh-CN"/>
        </w:rPr>
        <w:t>】</w:t>
      </w:r>
    </w:p>
    <w:p w14:paraId="33CD83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一、参加拍卖会的竞买人须遵守本次《竞买须知》、《拍卖规则》，并交纳相应金额竞买保证金。以自然人身份参加竞买，须提供身份证复印件；以单位身份参加竞买，须提供营业执照、法人身份证复印件等。竞买成功，竞买保证金不可冲抵应付价款；竞买未成功，竞买保证金将在3个工作日内无息退还。</w:t>
      </w:r>
    </w:p>
    <w:p w14:paraId="38A3138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二、标的简介   </w:t>
      </w:r>
    </w:p>
    <w:p w14:paraId="61C31B0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eastAsia="zh-CN"/>
        </w:rPr>
        <w:t>泰山大道北段758号、762号网点</w:t>
      </w:r>
      <w:r>
        <w:rPr>
          <w:rFonts w:hint="eastAsia" w:ascii="宋体" w:hAnsi="宋体" w:cs="宋体"/>
          <w:sz w:val="28"/>
          <w:szCs w:val="28"/>
          <w:lang w:val="en-US" w:eastAsia="zh-CN"/>
        </w:rPr>
        <w:t>5年期租赁权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总计租面积</w:t>
      </w:r>
      <w:r>
        <w:rPr>
          <w:rFonts w:hint="eastAsia" w:ascii="宋体" w:hAnsi="宋体" w:eastAsia="宋体" w:cs="宋体"/>
          <w:sz w:val="28"/>
          <w:szCs w:val="28"/>
          <w:lang w:val="en-US" w:eastAsia="zh-CN"/>
        </w:rPr>
        <w:t>约</w:t>
      </w:r>
      <w:r>
        <w:rPr>
          <w:rFonts w:hint="eastAsia" w:ascii="宋体" w:hAnsi="宋体" w:cs="宋体"/>
          <w:sz w:val="28"/>
          <w:szCs w:val="28"/>
          <w:lang w:val="en-US" w:eastAsia="zh-CN"/>
        </w:rPr>
        <w:t>55.5</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整体拍卖</w:t>
      </w:r>
      <w:r>
        <w:rPr>
          <w:rFonts w:hint="eastAsia" w:ascii="宋体" w:hAnsi="宋体" w:eastAsia="宋体" w:cs="宋体"/>
          <w:sz w:val="28"/>
          <w:szCs w:val="28"/>
          <w:lang w:val="en-US" w:eastAsia="zh-CN"/>
        </w:rPr>
        <w:t>。拍卖参考价</w:t>
      </w:r>
      <w:r>
        <w:rPr>
          <w:rFonts w:hint="eastAsia" w:ascii="宋体" w:hAnsi="宋体" w:cs="宋体"/>
          <w:sz w:val="28"/>
          <w:szCs w:val="28"/>
          <w:lang w:val="en-US" w:eastAsia="zh-CN"/>
        </w:rPr>
        <w:t>2万</w:t>
      </w:r>
      <w:r>
        <w:rPr>
          <w:rFonts w:hint="eastAsia" w:ascii="宋体" w:hAnsi="宋体" w:eastAsia="宋体" w:cs="宋体"/>
          <w:sz w:val="28"/>
          <w:szCs w:val="28"/>
          <w:lang w:val="en-US" w:eastAsia="zh-CN"/>
        </w:rPr>
        <w:t>元/</w:t>
      </w:r>
      <w:r>
        <w:rPr>
          <w:rFonts w:hint="eastAsia" w:ascii="宋体" w:hAnsi="宋体" w:cs="宋体"/>
          <w:sz w:val="28"/>
          <w:szCs w:val="28"/>
          <w:lang w:val="en-US" w:eastAsia="zh-CN"/>
        </w:rPr>
        <w:t>第一</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w:t>
      </w:r>
    </w:p>
    <w:p w14:paraId="48E489D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sz w:val="28"/>
          <w:szCs w:val="28"/>
        </w:rPr>
      </w:pPr>
      <w:r>
        <w:rPr>
          <w:rFonts w:hint="eastAsia" w:ascii="宋体" w:hAnsi="宋体" w:cs="宋体"/>
          <w:sz w:val="28"/>
          <w:szCs w:val="28"/>
          <w:lang w:eastAsia="zh-CN"/>
        </w:rPr>
        <w:t>标的</w:t>
      </w:r>
      <w:r>
        <w:rPr>
          <w:rFonts w:hint="eastAsia" w:ascii="宋体" w:hAnsi="宋体" w:eastAsia="宋体" w:cs="宋体"/>
          <w:sz w:val="28"/>
          <w:szCs w:val="28"/>
        </w:rPr>
        <w:t>具体状况</w:t>
      </w:r>
      <w:r>
        <w:rPr>
          <w:rFonts w:hint="eastAsia" w:ascii="宋体" w:hAnsi="宋体" w:cs="宋体"/>
          <w:sz w:val="28"/>
          <w:szCs w:val="28"/>
          <w:lang w:eastAsia="zh-CN"/>
        </w:rPr>
        <w:t>、房产</w:t>
      </w:r>
      <w:r>
        <w:rPr>
          <w:rFonts w:hint="eastAsia" w:ascii="宋体" w:hAnsi="宋体" w:eastAsia="宋体" w:cs="宋体"/>
          <w:sz w:val="28"/>
          <w:szCs w:val="28"/>
          <w:lang w:eastAsia="zh-CN"/>
        </w:rPr>
        <w:t>面积等</w:t>
      </w:r>
      <w:r>
        <w:rPr>
          <w:rFonts w:hint="eastAsia" w:ascii="宋体" w:hAnsi="宋体" w:eastAsia="宋体" w:cs="宋体"/>
          <w:sz w:val="28"/>
          <w:szCs w:val="28"/>
        </w:rPr>
        <w:t>以现状为准</w:t>
      </w:r>
      <w:r>
        <w:rPr>
          <w:rFonts w:hint="eastAsia" w:ascii="宋体" w:hAnsi="宋体" w:cs="宋体"/>
          <w:sz w:val="28"/>
          <w:szCs w:val="28"/>
          <w:lang w:eastAsia="zh-CN"/>
        </w:rPr>
        <w:t>。</w:t>
      </w:r>
      <w:r>
        <w:rPr>
          <w:rFonts w:hint="eastAsia" w:ascii="宋体" w:hAnsi="宋体" w:cs="宋体"/>
          <w:sz w:val="28"/>
          <w:szCs w:val="28"/>
          <w:lang w:val="en-US" w:eastAsia="zh-CN"/>
        </w:rPr>
        <w:t>标的</w:t>
      </w:r>
      <w:r>
        <w:rPr>
          <w:rFonts w:hint="eastAsia" w:ascii="宋体" w:hAnsi="宋体" w:cs="宋体"/>
          <w:sz w:val="28"/>
          <w:szCs w:val="28"/>
          <w:lang w:eastAsia="zh-CN"/>
        </w:rPr>
        <w:t>租期自拍卖成交之日起次日</w:t>
      </w:r>
      <w:r>
        <w:rPr>
          <w:rFonts w:hint="eastAsia"/>
          <w:sz w:val="28"/>
          <w:szCs w:val="28"/>
        </w:rPr>
        <w:t>。标的第一、二年度租金相同，第三年度租金在上一年度租金基础上上涨10%</w:t>
      </w:r>
      <w:r>
        <w:rPr>
          <w:rFonts w:hint="eastAsia"/>
          <w:sz w:val="28"/>
          <w:szCs w:val="28"/>
          <w:lang w:eastAsia="zh-CN"/>
        </w:rPr>
        <w:t>，</w:t>
      </w:r>
      <w:r>
        <w:rPr>
          <w:rFonts w:hint="eastAsia"/>
          <w:sz w:val="28"/>
          <w:szCs w:val="28"/>
        </w:rPr>
        <w:t>第</w:t>
      </w:r>
      <w:r>
        <w:rPr>
          <w:rFonts w:hint="eastAsia"/>
          <w:sz w:val="28"/>
          <w:szCs w:val="28"/>
          <w:lang w:eastAsia="zh-CN"/>
        </w:rPr>
        <w:t>三</w:t>
      </w:r>
      <w:r>
        <w:rPr>
          <w:rFonts w:hint="eastAsia"/>
          <w:sz w:val="28"/>
          <w:szCs w:val="28"/>
        </w:rPr>
        <w:t>、</w:t>
      </w:r>
      <w:r>
        <w:rPr>
          <w:rFonts w:hint="eastAsia"/>
          <w:sz w:val="28"/>
          <w:szCs w:val="28"/>
          <w:lang w:eastAsia="zh-CN"/>
        </w:rPr>
        <w:t>四、五年</w:t>
      </w:r>
      <w:r>
        <w:rPr>
          <w:rFonts w:hint="eastAsia"/>
          <w:sz w:val="28"/>
          <w:szCs w:val="28"/>
        </w:rPr>
        <w:t>度租金相同。</w:t>
      </w:r>
    </w:p>
    <w:p w14:paraId="3CE9948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三、价款支付   买受人须在拍卖成交次日起3个工作日内凭</w:t>
      </w:r>
      <w:r>
        <w:rPr>
          <w:rFonts w:hint="eastAsia" w:ascii="宋体" w:hAnsi="宋体" w:cs="宋体"/>
          <w:sz w:val="28"/>
          <w:szCs w:val="28"/>
          <w:lang w:eastAsia="zh-CN"/>
        </w:rPr>
        <w:t>《</w:t>
      </w:r>
      <w:r>
        <w:rPr>
          <w:rFonts w:hint="eastAsia" w:ascii="宋体" w:hAnsi="宋体" w:cs="宋体"/>
          <w:sz w:val="28"/>
          <w:szCs w:val="28"/>
        </w:rPr>
        <w:t>拍卖成交确认书</w:t>
      </w:r>
      <w:r>
        <w:rPr>
          <w:rFonts w:hint="eastAsia" w:ascii="宋体" w:hAnsi="宋体" w:cs="宋体"/>
          <w:sz w:val="28"/>
          <w:szCs w:val="28"/>
          <w:lang w:eastAsia="zh-CN"/>
        </w:rPr>
        <w:t>》</w:t>
      </w:r>
      <w:r>
        <w:rPr>
          <w:rFonts w:hint="eastAsia" w:ascii="宋体" w:hAnsi="宋体" w:cs="宋体"/>
          <w:sz w:val="28"/>
          <w:szCs w:val="28"/>
        </w:rPr>
        <w:t>与委托人签订《租赁合同》，同时首付第1年租金及履约保证金（</w:t>
      </w:r>
      <w:r>
        <w:rPr>
          <w:rFonts w:hint="eastAsia" w:ascii="宋体" w:hAnsi="宋体" w:cs="宋体"/>
          <w:sz w:val="28"/>
          <w:szCs w:val="28"/>
          <w:lang w:eastAsia="zh-CN"/>
        </w:rPr>
        <w:t>最后一年年租金*25%，取整</w:t>
      </w:r>
      <w:r>
        <w:rPr>
          <w:rFonts w:hint="eastAsia" w:ascii="宋体" w:hAnsi="宋体" w:cs="宋体"/>
          <w:sz w:val="28"/>
          <w:szCs w:val="28"/>
        </w:rPr>
        <w:t>），以后租金按年期交纳，上期结束前</w:t>
      </w:r>
      <w:r>
        <w:rPr>
          <w:rFonts w:hint="eastAsia" w:ascii="宋体" w:hAnsi="宋体" w:cs="宋体"/>
          <w:sz w:val="28"/>
          <w:szCs w:val="28"/>
          <w:lang w:val="en-US" w:eastAsia="zh-CN"/>
        </w:rPr>
        <w:t>30</w:t>
      </w:r>
      <w:r>
        <w:rPr>
          <w:rFonts w:hint="eastAsia" w:ascii="宋体" w:hAnsi="宋体" w:cs="宋体"/>
          <w:sz w:val="28"/>
          <w:szCs w:val="28"/>
        </w:rPr>
        <w:t>日内交清下期租金（详见《租赁合同》）。签订合同并交清款项后，买受人凭合同原件与拍卖人办理竞买保证金退还手续（拍卖人有权在竞买保证金中优先扣除买受人应付的佣金）。</w:t>
      </w:r>
    </w:p>
    <w:p w14:paraId="7550B89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如买受人未能在规定的时间内交清上述价款或未签订《租赁合同》的，视为买受人违约，并按以下方式追究违约买受人责任：</w:t>
      </w:r>
    </w:p>
    <w:p w14:paraId="0297DF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1</w:t>
      </w:r>
      <w:r>
        <w:rPr>
          <w:rFonts w:hint="eastAsia" w:ascii="宋体" w:hAnsi="宋体" w:cs="宋体"/>
          <w:kern w:val="0"/>
          <w:sz w:val="28"/>
          <w:szCs w:val="28"/>
          <w:lang w:val="en-US" w:eastAsia="zh-CN"/>
        </w:rPr>
        <w:t>.</w:t>
      </w:r>
      <w:r>
        <w:rPr>
          <w:rFonts w:hint="eastAsia" w:ascii="宋体" w:hAnsi="宋体" w:cs="宋体"/>
          <w:kern w:val="0"/>
          <w:sz w:val="28"/>
          <w:szCs w:val="28"/>
        </w:rPr>
        <w:t>竞买保证金不予返还；</w:t>
      </w:r>
    </w:p>
    <w:p w14:paraId="13962F9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如有诉讼费、律师费等</w:t>
      </w:r>
      <w:r>
        <w:rPr>
          <w:rFonts w:hint="eastAsia" w:ascii="宋体" w:hAnsi="宋体" w:cs="宋体"/>
          <w:kern w:val="0"/>
          <w:sz w:val="28"/>
          <w:szCs w:val="28"/>
          <w:lang w:eastAsia="zh-CN"/>
        </w:rPr>
        <w:t>一切实现债权的费用</w:t>
      </w:r>
      <w:r>
        <w:rPr>
          <w:rFonts w:hint="eastAsia" w:ascii="宋体" w:hAnsi="宋体" w:cs="宋体"/>
          <w:kern w:val="0"/>
          <w:sz w:val="28"/>
          <w:szCs w:val="28"/>
        </w:rPr>
        <w:t>，均由违约买受人承担；</w:t>
      </w:r>
    </w:p>
    <w:p w14:paraId="208597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w:t>
      </w:r>
      <w:r>
        <w:rPr>
          <w:rFonts w:hint="eastAsia" w:ascii="宋体" w:hAnsi="宋体" w:cs="宋体"/>
          <w:kern w:val="0"/>
          <w:sz w:val="28"/>
          <w:szCs w:val="28"/>
        </w:rPr>
        <w:t>重新拍卖时，原违约买受人不得参加竞买；</w:t>
      </w:r>
    </w:p>
    <w:p w14:paraId="4FE65A6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4.</w:t>
      </w:r>
      <w:r>
        <w:rPr>
          <w:rFonts w:hint="eastAsia" w:ascii="宋体" w:hAnsi="宋体" w:cs="宋体"/>
          <w:kern w:val="0"/>
          <w:sz w:val="28"/>
          <w:szCs w:val="28"/>
        </w:rPr>
        <w:t>委托人及拍卖人有权按《拍卖法》第三十九条规定追究违约买受人责任。</w:t>
      </w:r>
    </w:p>
    <w:p w14:paraId="45DBC7D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4BE6D84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s="宋体"/>
          <w:kern w:val="0"/>
          <w:sz w:val="28"/>
          <w:szCs w:val="28"/>
        </w:rPr>
        <w:t>标的移交   买受人</w:t>
      </w:r>
      <w:r>
        <w:rPr>
          <w:rFonts w:hint="eastAsia" w:ascii="宋体" w:hAnsi="宋体" w:cs="宋体"/>
          <w:kern w:val="0"/>
          <w:sz w:val="28"/>
          <w:szCs w:val="28"/>
          <w:lang w:eastAsia="zh-CN"/>
        </w:rPr>
        <w:t>在</w:t>
      </w:r>
      <w:r>
        <w:rPr>
          <w:rFonts w:hint="eastAsia" w:ascii="宋体" w:hAnsi="宋体" w:cs="宋体"/>
          <w:kern w:val="0"/>
          <w:sz w:val="28"/>
          <w:szCs w:val="28"/>
        </w:rPr>
        <w:t>交清全部款项且《租赁合同》签订后，委托人将标的</w:t>
      </w:r>
      <w:r>
        <w:rPr>
          <w:rFonts w:hint="eastAsia" w:ascii="宋体" w:hAnsi="宋体" w:cs="宋体"/>
          <w:kern w:val="0"/>
          <w:sz w:val="28"/>
          <w:szCs w:val="28"/>
          <w:lang w:eastAsia="zh-CN"/>
        </w:rPr>
        <w:t>以现状</w:t>
      </w:r>
      <w:r>
        <w:rPr>
          <w:rFonts w:hint="eastAsia" w:ascii="宋体" w:hAnsi="宋体" w:cs="宋体"/>
          <w:kern w:val="0"/>
          <w:sz w:val="28"/>
          <w:szCs w:val="28"/>
        </w:rPr>
        <w:t>移交至买受人，标的移交前所发生的水、电、物业等费用与买受人无关，</w:t>
      </w:r>
      <w:r>
        <w:rPr>
          <w:rFonts w:hint="eastAsia" w:ascii="宋体" w:hAnsi="宋体"/>
          <w:color w:val="000000"/>
          <w:sz w:val="28"/>
          <w:szCs w:val="28"/>
          <w:lang w:eastAsia="zh-CN"/>
        </w:rPr>
        <w:t>标的移交后有关水、电、气、物业等费用及水、电、气相关过户、开户</w:t>
      </w:r>
      <w:bookmarkStart w:id="0" w:name="_GoBack"/>
      <w:bookmarkEnd w:id="0"/>
      <w:r>
        <w:rPr>
          <w:rFonts w:hint="eastAsia" w:ascii="宋体" w:hAnsi="宋体"/>
          <w:color w:val="000000"/>
          <w:sz w:val="28"/>
          <w:szCs w:val="28"/>
          <w:lang w:eastAsia="zh-CN"/>
        </w:rPr>
        <w:t>（如已销户或未开户）手续等由买受人自行办理且费用自理。标的之前经营项目为饭店，室内环境一般，如需要管道疏通等问题的，均由买受人自行处理且费用自理。</w:t>
      </w:r>
    </w:p>
    <w:p w14:paraId="767461A2">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eastAsia="zh-CN"/>
        </w:rPr>
        <w:t>特别说明</w:t>
      </w:r>
      <w:r>
        <w:rPr>
          <w:rFonts w:hint="eastAsia" w:ascii="宋体" w:hAnsi="宋体"/>
          <w:color w:val="000000"/>
          <w:sz w:val="28"/>
          <w:szCs w:val="28"/>
          <w:lang w:val="en-US" w:eastAsia="zh-CN"/>
        </w:rPr>
        <w:t xml:space="preserve">  目前标的</w:t>
      </w:r>
      <w:r>
        <w:rPr>
          <w:rFonts w:hint="eastAsia" w:ascii="宋体" w:hAnsi="宋体" w:cs="宋体"/>
          <w:sz w:val="28"/>
          <w:szCs w:val="28"/>
          <w:lang w:eastAsia="zh-CN"/>
        </w:rPr>
        <w:t>758号、762号中间</w:t>
      </w:r>
      <w:r>
        <w:rPr>
          <w:rFonts w:hint="eastAsia" w:ascii="宋体" w:hAnsi="宋体"/>
          <w:color w:val="000000"/>
          <w:sz w:val="28"/>
          <w:szCs w:val="28"/>
          <w:lang w:val="en-US" w:eastAsia="zh-CN"/>
        </w:rPr>
        <w:t>有墙体隔断，墙体有门洞连接，竞买人须认可标的现状，成交后不得以此为由提供反悔或补偿等要求。拍卖成交，买受人如须对标的进行装潢改造的，须征得委托人同意。</w:t>
      </w:r>
    </w:p>
    <w:p w14:paraId="0BA2AB9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 xml:space="preserve">、标的证件  </w:t>
      </w:r>
      <w:r>
        <w:rPr>
          <w:rFonts w:hint="eastAsia" w:asciiTheme="minorEastAsia" w:hAnsiTheme="minorEastAsia" w:eastAsiaTheme="minorEastAsia"/>
          <w:sz w:val="28"/>
          <w:szCs w:val="28"/>
          <w:lang w:eastAsia="zh-CN"/>
        </w:rPr>
        <w:t>本次拍卖标的暂未</w:t>
      </w:r>
      <w:r>
        <w:rPr>
          <w:rFonts w:hint="eastAsia" w:asciiTheme="minorEastAsia" w:hAnsiTheme="minorEastAsia" w:eastAsiaTheme="minorEastAsia"/>
          <w:sz w:val="28"/>
          <w:szCs w:val="28"/>
        </w:rPr>
        <w:t>办理不动产权证，拍卖前竞买人已了解并认可该现状。成交后，</w:t>
      </w:r>
      <w:r>
        <w:rPr>
          <w:rFonts w:hint="eastAsia" w:asciiTheme="minorEastAsia" w:hAnsiTheme="minorEastAsia" w:eastAsiaTheme="minorEastAsia"/>
          <w:sz w:val="28"/>
          <w:szCs w:val="28"/>
          <w:lang w:eastAsia="zh-CN"/>
        </w:rPr>
        <w:t>房产面积不再另行测量，未办产权证而无法办理相关手续为由提出任何的反悔等要求，委托人及拍卖人不承担由此产生的一切责任。</w:t>
      </w:r>
      <w:r>
        <w:rPr>
          <w:rFonts w:hint="eastAsia" w:asciiTheme="minorEastAsia" w:hAnsiTheme="minorEastAsia" w:eastAsiaTheme="minorEastAsia"/>
          <w:sz w:val="28"/>
          <w:szCs w:val="28"/>
        </w:rPr>
        <w:t>委托人及拍卖人不承担由此产生的一切责任。</w:t>
      </w:r>
    </w:p>
    <w:p w14:paraId="72D90F3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七、其他说明   拍卖成交后，买受人不得将标的用于生产、加工项目，不得擅自将竞买标的转租他人或经营城市商业整体规划禁止的行业。否则视为买受人违约，履约保证金不予返还，届时委托人将收回标的并对其另行处置。如在租赁期内，因房屋遭受不可抗力的损毁、市政工程建设、城区规划等，自公告拆迁之日起合同自行终止，委托人不承担任何责任，有关装潢方面的赔偿收益归买受人所有。</w:t>
      </w:r>
      <w:r>
        <w:rPr>
          <w:rFonts w:hint="eastAsia" w:asciiTheme="minorEastAsia" w:hAnsiTheme="minorEastAsia" w:eastAsiaTheme="minorEastAsia"/>
          <w:sz w:val="28"/>
          <w:szCs w:val="28"/>
          <w:lang w:val="en-US" w:eastAsia="zh-CN"/>
        </w:rPr>
        <w:t>买受人租赁经营期间应当合法经营，不得利用租赁财产从事违法活动，在租赁期间，买受人应自主经营、自负盈亏、自担责任，经营过程中一切债权债务、纠纷、诉讼等问题均由买受人自行负责，与委托人无关。</w:t>
      </w:r>
    </w:p>
    <w:p w14:paraId="293F3E3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Theme="minorEastAsia" w:hAnsiTheme="minorEastAsia" w:eastAsiaTheme="minorEastAsia"/>
          <w:sz w:val="28"/>
          <w:szCs w:val="28"/>
          <w:lang w:eastAsia="zh-CN"/>
        </w:rPr>
        <w:t>八、本次拍卖标的以现状为准，如与标的</w:t>
      </w:r>
      <w:r>
        <w:rPr>
          <w:rFonts w:hint="eastAsia" w:ascii="宋体" w:hAnsi="宋体" w:cs="宋体"/>
          <w:sz w:val="28"/>
          <w:szCs w:val="28"/>
        </w:rPr>
        <w:t>物相关联、共用通道等处出现搭建物、构筑物的，由买受人自行负责解决问题。</w:t>
      </w:r>
    </w:p>
    <w:p w14:paraId="1504B39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九</w:t>
      </w:r>
      <w:r>
        <w:rPr>
          <w:rFonts w:hint="eastAsia" w:ascii="宋体" w:hAnsi="宋体" w:cs="宋体"/>
          <w:sz w:val="28"/>
          <w:szCs w:val="28"/>
        </w:rPr>
        <w:t>、竞买人领取的号牌系竞买身份象征，需妥善保管，如出现遗失或他人代为举牌等情况，所造成后果由号牌登记人承担。竞买人须于拍卖活动结束后将号牌交还现场的工作人员。</w:t>
      </w:r>
    </w:p>
    <w:p w14:paraId="063676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十</w:t>
      </w:r>
      <w:r>
        <w:rPr>
          <w:rFonts w:hint="eastAsia" w:ascii="宋体" w:hAnsi="宋体" w:cs="宋体"/>
          <w:sz w:val="28"/>
          <w:szCs w:val="28"/>
        </w:rPr>
        <w:t>、竞买人在拍卖会前获取的任何文件资料与拍卖会现场公布的文件资料内容有不相符的地方，以拍卖会现场公布的为准。</w:t>
      </w:r>
    </w:p>
    <w:p w14:paraId="3ECE0C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十</w:t>
      </w:r>
      <w:r>
        <w:rPr>
          <w:rFonts w:hint="eastAsia" w:ascii="宋体" w:hAnsi="宋体" w:cs="宋体"/>
          <w:sz w:val="28"/>
          <w:szCs w:val="28"/>
          <w:lang w:eastAsia="zh-CN"/>
        </w:rPr>
        <w:t>一</w:t>
      </w:r>
      <w:r>
        <w:rPr>
          <w:rFonts w:hint="eastAsia" w:ascii="宋体" w:hAnsi="宋体" w:cs="宋体"/>
          <w:sz w:val="28"/>
          <w:szCs w:val="28"/>
        </w:rPr>
        <w:t>、如遇国家法律、法规及税收政策调整，按照调整后的法律、法规及税收政策执行。</w:t>
      </w:r>
    </w:p>
    <w:p w14:paraId="6A049C8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、有关本次拍卖租金收入的税票和其他问题由买受人与委托人协商解决，拍卖人不承担相关责任。</w:t>
      </w:r>
    </w:p>
    <w:p w14:paraId="6638E51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三</w:t>
      </w:r>
      <w:r>
        <w:rPr>
          <w:rFonts w:hint="eastAsia" w:ascii="宋体" w:hAnsi="宋体" w:cs="宋体"/>
          <w:sz w:val="28"/>
          <w:szCs w:val="28"/>
        </w:rPr>
        <w:t>、本场拍卖会的《拍卖规则》、《租赁合同》范本已在现场公布。</w:t>
      </w:r>
    </w:p>
    <w:p w14:paraId="0A4E81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委托人同意以上一至十三条款项并盖章：</w:t>
      </w:r>
    </w:p>
    <w:p w14:paraId="6BB98B79">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69D13E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sz w:val="28"/>
          <w:szCs w:val="28"/>
        </w:rPr>
      </w:pPr>
    </w:p>
    <w:p w14:paraId="7B04D1A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6AAF88B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宋体" w:hAnsi="宋体" w:cs="宋体"/>
          <w:sz w:val="28"/>
          <w:szCs w:val="28"/>
        </w:rPr>
      </w:pPr>
      <w:r>
        <w:rPr>
          <w:rFonts w:hint="eastAsia" w:ascii="宋体" w:hAnsi="宋体" w:cs="宋体"/>
          <w:sz w:val="28"/>
          <w:szCs w:val="28"/>
        </w:rPr>
        <w:t>铜陵市阳光拍卖有限责任公司</w:t>
      </w:r>
    </w:p>
    <w:p w14:paraId="034C28BA">
      <w:pPr>
        <w:keepNext w:val="0"/>
        <w:keepLines w:val="0"/>
        <w:pageBreakBefore w:val="0"/>
        <w:widowControl w:val="0"/>
        <w:kinsoku/>
        <w:wordWrap/>
        <w:overflowPunct/>
        <w:topLinePunct w:val="0"/>
        <w:autoSpaceDE/>
        <w:autoSpaceDN/>
        <w:bidi w:val="0"/>
        <w:adjustRightInd/>
        <w:snapToGrid/>
        <w:spacing w:line="320" w:lineRule="exact"/>
        <w:ind w:right="380" w:firstLine="490" w:firstLineChars="175"/>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2</w:t>
      </w:r>
      <w:r>
        <w:rPr>
          <w:rFonts w:hint="eastAsia" w:ascii="宋体" w:hAnsi="宋体" w:cs="宋体"/>
          <w:sz w:val="28"/>
          <w:szCs w:val="28"/>
        </w:rPr>
        <w:t>日</w:t>
      </w:r>
    </w:p>
    <w:sectPr>
      <w:headerReference r:id="rId3" w:type="default"/>
      <w:footerReference r:id="rId4" w:type="default"/>
      <w:pgSz w:w="11906" w:h="16838"/>
      <w:pgMar w:top="1134" w:right="1274" w:bottom="1134" w:left="1418" w:header="651" w:footer="5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DFE">
    <w:pPr>
      <w:pStyle w:val="3"/>
      <w:rPr>
        <w:kern w:val="0"/>
        <w:szCs w:val="21"/>
        <w:u w:val="single"/>
      </w:rPr>
    </w:pPr>
    <w:r>
      <w:rPr>
        <w:rFonts w:hint="eastAsia"/>
        <w:kern w:val="0"/>
        <w:szCs w:val="21"/>
        <w:u w:val="single"/>
      </w:rPr>
      <w:t xml:space="preserve">                                                                                                       </w:t>
    </w:r>
  </w:p>
  <w:p w14:paraId="46C90220">
    <w:pPr>
      <w:pStyle w:val="3"/>
    </w:pPr>
    <w:r>
      <w:rPr>
        <w:rFonts w:hint="eastAsia"/>
        <w:kern w:val="0"/>
        <w:szCs w:val="21"/>
        <w:lang w:eastAsia="zh-CN"/>
      </w:rPr>
      <w:t>地址：安徽省铜陵市铜官区石城大道</w:t>
    </w:r>
    <w:r>
      <w:rPr>
        <w:rFonts w:hint="eastAsia"/>
        <w:kern w:val="0"/>
        <w:szCs w:val="21"/>
        <w:lang w:val="en-US" w:eastAsia="zh-CN"/>
      </w:rPr>
      <w:t xml:space="preserve">660号华廉大厦6楼       </w:t>
    </w:r>
    <w:r>
      <w:rPr>
        <w:rFonts w:hint="eastAsia"/>
        <w:kern w:val="0"/>
        <w:szCs w:val="21"/>
      </w:rPr>
      <w:t>电话：0562-</w:t>
    </w:r>
    <w:r>
      <w:rPr>
        <w:rFonts w:hint="eastAsia"/>
        <w:kern w:val="0"/>
        <w:szCs w:val="21"/>
        <w:lang w:val="en-US" w:eastAsia="zh-CN"/>
      </w:rPr>
      <w:t>2818158、</w:t>
    </w:r>
    <w:r>
      <w:rPr>
        <w:rFonts w:hint="eastAsia"/>
        <w:kern w:val="0"/>
        <w:szCs w:val="21"/>
      </w:rPr>
      <w:t xml:space="preserve">2810505       共 2 页第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B26">
    <w:pPr>
      <w:pStyle w:val="4"/>
      <w:ind w:firstLine="1620" w:firstLineChars="900"/>
      <w:jc w:val="both"/>
    </w:pPr>
    <w:r>
      <w:rPr>
        <w:rFonts w:hint="eastAsi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-220345</wp:posOffset>
          </wp:positionV>
          <wp:extent cx="1028700" cy="345440"/>
          <wp:effectExtent l="0" t="0" r="0" b="16510"/>
          <wp:wrapNone/>
          <wp:docPr id="2" name="图片 1" descr="职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职务卡"/>
                  <pic:cNvPicPr>
                    <a:picLocks noChangeAspect="1"/>
                  </pic:cNvPicPr>
                </pic:nvPicPr>
                <pic:blipFill>
                  <a:blip r:embed="rId1"/>
                  <a:srcRect l="7521" t="8859" r="67738" b="85042"/>
                  <a:stretch>
                    <a:fillRect/>
                  </a:stretch>
                </pic:blipFill>
                <pic:spPr>
                  <a:xfrm>
                    <a:off x="0" y="0"/>
                    <a:ext cx="1028700" cy="345440"/>
                  </a:xfrm>
                  <a:prstGeom prst="rect">
                    <a:avLst/>
                  </a:prstGeom>
                  <a:noFill/>
                  <a:ln>
                    <a:noFill/>
                  </a:ln>
                </pic:spPr>
              </pic:pic>
            </a:graphicData>
          </a:graphic>
        </wp:anchor>
      </w:drawing>
    </w:r>
    <w:r>
      <w:rPr>
        <w:rFonts w:hint="eastAsia"/>
      </w:rPr>
      <w:t xml:space="preserve">                                                           网址：http//www.tlygpm.com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A1DA4"/>
    <w:multiLevelType w:val="singleLevel"/>
    <w:tmpl w:val="5C8A1D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zMxNjllMzI5MDUxZTQ5YWUzNjU2Mzc5NTQ5NzkifQ=="/>
  </w:docVars>
  <w:rsids>
    <w:rsidRoot w:val="6C976A79"/>
    <w:rsid w:val="00045E45"/>
    <w:rsid w:val="00057835"/>
    <w:rsid w:val="00091468"/>
    <w:rsid w:val="0009414E"/>
    <w:rsid w:val="00096581"/>
    <w:rsid w:val="000A0482"/>
    <w:rsid w:val="000B2CB0"/>
    <w:rsid w:val="000D31B2"/>
    <w:rsid w:val="000E32A0"/>
    <w:rsid w:val="000F0739"/>
    <w:rsid w:val="000F5ECE"/>
    <w:rsid w:val="00112F2D"/>
    <w:rsid w:val="001222E5"/>
    <w:rsid w:val="00177974"/>
    <w:rsid w:val="00187573"/>
    <w:rsid w:val="001A67D5"/>
    <w:rsid w:val="001C364B"/>
    <w:rsid w:val="001C69A8"/>
    <w:rsid w:val="001F6C08"/>
    <w:rsid w:val="00200B1B"/>
    <w:rsid w:val="002372E3"/>
    <w:rsid w:val="002C5176"/>
    <w:rsid w:val="002D2902"/>
    <w:rsid w:val="002E0FF8"/>
    <w:rsid w:val="002E5155"/>
    <w:rsid w:val="002F4F1A"/>
    <w:rsid w:val="00307197"/>
    <w:rsid w:val="00326810"/>
    <w:rsid w:val="00340EA3"/>
    <w:rsid w:val="00374FB8"/>
    <w:rsid w:val="003E22B5"/>
    <w:rsid w:val="003F3DFB"/>
    <w:rsid w:val="00400AAB"/>
    <w:rsid w:val="004357B4"/>
    <w:rsid w:val="004630FF"/>
    <w:rsid w:val="004A1E5A"/>
    <w:rsid w:val="004B2861"/>
    <w:rsid w:val="004B7F23"/>
    <w:rsid w:val="004C5FDF"/>
    <w:rsid w:val="004F3210"/>
    <w:rsid w:val="00501958"/>
    <w:rsid w:val="00502921"/>
    <w:rsid w:val="005100E6"/>
    <w:rsid w:val="00515475"/>
    <w:rsid w:val="0053730E"/>
    <w:rsid w:val="0053763B"/>
    <w:rsid w:val="00543B13"/>
    <w:rsid w:val="005902A7"/>
    <w:rsid w:val="005D31E3"/>
    <w:rsid w:val="006040CF"/>
    <w:rsid w:val="00610EA4"/>
    <w:rsid w:val="00612AA0"/>
    <w:rsid w:val="00621290"/>
    <w:rsid w:val="00654AF5"/>
    <w:rsid w:val="0067149B"/>
    <w:rsid w:val="006820D1"/>
    <w:rsid w:val="006827D6"/>
    <w:rsid w:val="006A3968"/>
    <w:rsid w:val="006D0055"/>
    <w:rsid w:val="006E2BB9"/>
    <w:rsid w:val="00700833"/>
    <w:rsid w:val="0070197A"/>
    <w:rsid w:val="00703183"/>
    <w:rsid w:val="00716DA5"/>
    <w:rsid w:val="00733E05"/>
    <w:rsid w:val="0073674F"/>
    <w:rsid w:val="00782EF9"/>
    <w:rsid w:val="007904A7"/>
    <w:rsid w:val="007A0C24"/>
    <w:rsid w:val="007C0714"/>
    <w:rsid w:val="007F493A"/>
    <w:rsid w:val="0081499D"/>
    <w:rsid w:val="00822381"/>
    <w:rsid w:val="00835526"/>
    <w:rsid w:val="0085293E"/>
    <w:rsid w:val="00887749"/>
    <w:rsid w:val="008A0628"/>
    <w:rsid w:val="008B0B4E"/>
    <w:rsid w:val="008B73D5"/>
    <w:rsid w:val="008E2512"/>
    <w:rsid w:val="00901C22"/>
    <w:rsid w:val="00913BBC"/>
    <w:rsid w:val="009636DC"/>
    <w:rsid w:val="009823DD"/>
    <w:rsid w:val="00992432"/>
    <w:rsid w:val="00994FC8"/>
    <w:rsid w:val="009A2F19"/>
    <w:rsid w:val="009A5583"/>
    <w:rsid w:val="009B5D4C"/>
    <w:rsid w:val="009C58B6"/>
    <w:rsid w:val="009E485D"/>
    <w:rsid w:val="00A079AE"/>
    <w:rsid w:val="00A232FE"/>
    <w:rsid w:val="00A442D5"/>
    <w:rsid w:val="00A51251"/>
    <w:rsid w:val="00A514E0"/>
    <w:rsid w:val="00A86214"/>
    <w:rsid w:val="00AD79DC"/>
    <w:rsid w:val="00AE564F"/>
    <w:rsid w:val="00AF3C9A"/>
    <w:rsid w:val="00B25E1C"/>
    <w:rsid w:val="00B36DC1"/>
    <w:rsid w:val="00B903A3"/>
    <w:rsid w:val="00BB51A4"/>
    <w:rsid w:val="00BC0F3C"/>
    <w:rsid w:val="00BD6DBB"/>
    <w:rsid w:val="00BF30D9"/>
    <w:rsid w:val="00C15950"/>
    <w:rsid w:val="00C25148"/>
    <w:rsid w:val="00C54367"/>
    <w:rsid w:val="00C56C4E"/>
    <w:rsid w:val="00C6422E"/>
    <w:rsid w:val="00C76136"/>
    <w:rsid w:val="00CB40B6"/>
    <w:rsid w:val="00CC4FA1"/>
    <w:rsid w:val="00CD60B6"/>
    <w:rsid w:val="00CE6D28"/>
    <w:rsid w:val="00CE733D"/>
    <w:rsid w:val="00D10212"/>
    <w:rsid w:val="00D22E6E"/>
    <w:rsid w:val="00D561D6"/>
    <w:rsid w:val="00DA43B4"/>
    <w:rsid w:val="00E0654F"/>
    <w:rsid w:val="00E27291"/>
    <w:rsid w:val="00E36EA3"/>
    <w:rsid w:val="00E73C5B"/>
    <w:rsid w:val="00EA6A7A"/>
    <w:rsid w:val="00EB31FF"/>
    <w:rsid w:val="00EC1784"/>
    <w:rsid w:val="00EF66B5"/>
    <w:rsid w:val="00F019EC"/>
    <w:rsid w:val="00F213D4"/>
    <w:rsid w:val="00F26A3D"/>
    <w:rsid w:val="00F279BD"/>
    <w:rsid w:val="00F55903"/>
    <w:rsid w:val="00F55918"/>
    <w:rsid w:val="00F779E2"/>
    <w:rsid w:val="00FA3D70"/>
    <w:rsid w:val="00FF6C72"/>
    <w:rsid w:val="03BA29CD"/>
    <w:rsid w:val="03CD5F7C"/>
    <w:rsid w:val="03FA4150"/>
    <w:rsid w:val="04F27A0F"/>
    <w:rsid w:val="06CA1404"/>
    <w:rsid w:val="07A10E4E"/>
    <w:rsid w:val="07F814B3"/>
    <w:rsid w:val="08D83A70"/>
    <w:rsid w:val="08DA49AE"/>
    <w:rsid w:val="0BD562D4"/>
    <w:rsid w:val="0BD65477"/>
    <w:rsid w:val="0C0D1051"/>
    <w:rsid w:val="0E320ED7"/>
    <w:rsid w:val="11324CD3"/>
    <w:rsid w:val="15611D78"/>
    <w:rsid w:val="1774269A"/>
    <w:rsid w:val="1AB37E73"/>
    <w:rsid w:val="1B7C2013"/>
    <w:rsid w:val="1C1E6EE4"/>
    <w:rsid w:val="2567215E"/>
    <w:rsid w:val="259D2832"/>
    <w:rsid w:val="26B21418"/>
    <w:rsid w:val="26F253B8"/>
    <w:rsid w:val="271B0BF0"/>
    <w:rsid w:val="273902E6"/>
    <w:rsid w:val="2985600C"/>
    <w:rsid w:val="2A4109EC"/>
    <w:rsid w:val="2ABD59BB"/>
    <w:rsid w:val="2ABF7270"/>
    <w:rsid w:val="2B6A410E"/>
    <w:rsid w:val="2C69549A"/>
    <w:rsid w:val="2CCD402C"/>
    <w:rsid w:val="2D1B2BDE"/>
    <w:rsid w:val="2DD97613"/>
    <w:rsid w:val="321D3A6E"/>
    <w:rsid w:val="324B6D03"/>
    <w:rsid w:val="33854B42"/>
    <w:rsid w:val="355A5692"/>
    <w:rsid w:val="35A20988"/>
    <w:rsid w:val="35DF6AED"/>
    <w:rsid w:val="3625531D"/>
    <w:rsid w:val="368A786C"/>
    <w:rsid w:val="36E46375"/>
    <w:rsid w:val="374C4AE3"/>
    <w:rsid w:val="37A83638"/>
    <w:rsid w:val="38523D46"/>
    <w:rsid w:val="38700BF9"/>
    <w:rsid w:val="39CC67DF"/>
    <w:rsid w:val="3A5661E3"/>
    <w:rsid w:val="3AF93C72"/>
    <w:rsid w:val="3C167678"/>
    <w:rsid w:val="3C1A0836"/>
    <w:rsid w:val="3D86176C"/>
    <w:rsid w:val="3E7D6BD3"/>
    <w:rsid w:val="3EB20395"/>
    <w:rsid w:val="3F4D5DEC"/>
    <w:rsid w:val="3F683D0F"/>
    <w:rsid w:val="3FCA0B52"/>
    <w:rsid w:val="3FCE45FA"/>
    <w:rsid w:val="414822B9"/>
    <w:rsid w:val="41D46B09"/>
    <w:rsid w:val="43CD4CED"/>
    <w:rsid w:val="44A92F3F"/>
    <w:rsid w:val="450E1C99"/>
    <w:rsid w:val="46F732D9"/>
    <w:rsid w:val="49954474"/>
    <w:rsid w:val="4C4277CB"/>
    <w:rsid w:val="4C9B03F7"/>
    <w:rsid w:val="4CAF76DA"/>
    <w:rsid w:val="50D53860"/>
    <w:rsid w:val="541F2E3C"/>
    <w:rsid w:val="54836DAA"/>
    <w:rsid w:val="554A371D"/>
    <w:rsid w:val="5A0F248A"/>
    <w:rsid w:val="5AE75AB0"/>
    <w:rsid w:val="5CD10E2D"/>
    <w:rsid w:val="5D5C43E5"/>
    <w:rsid w:val="5DBE78B9"/>
    <w:rsid w:val="5DF01E42"/>
    <w:rsid w:val="5E070CB5"/>
    <w:rsid w:val="5E0C4813"/>
    <w:rsid w:val="603B13E0"/>
    <w:rsid w:val="60EA1801"/>
    <w:rsid w:val="638928F3"/>
    <w:rsid w:val="63D22C1A"/>
    <w:rsid w:val="677D22B5"/>
    <w:rsid w:val="67DF73B0"/>
    <w:rsid w:val="69FB252E"/>
    <w:rsid w:val="6BCF3027"/>
    <w:rsid w:val="6BE93FD1"/>
    <w:rsid w:val="6C976A79"/>
    <w:rsid w:val="6F237640"/>
    <w:rsid w:val="6F922C54"/>
    <w:rsid w:val="6F9925DA"/>
    <w:rsid w:val="70FD3BD1"/>
    <w:rsid w:val="71735EEF"/>
    <w:rsid w:val="71CE2789"/>
    <w:rsid w:val="72B657FB"/>
    <w:rsid w:val="77B54E04"/>
    <w:rsid w:val="79CC2CF3"/>
    <w:rsid w:val="79FD0A92"/>
    <w:rsid w:val="7A2C03F3"/>
    <w:rsid w:val="7BCF338F"/>
    <w:rsid w:val="7D465508"/>
    <w:rsid w:val="7DB25A6A"/>
    <w:rsid w:val="7F081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日期 Char"/>
    <w:basedOn w:val="8"/>
    <w:link w:val="2"/>
    <w:autoRedefine/>
    <w:qFormat/>
    <w:uiPriority w:val="0"/>
    <w:rPr>
      <w:kern w:val="2"/>
      <w:sz w:val="21"/>
      <w:szCs w:val="24"/>
    </w:rPr>
  </w:style>
  <w:style w:type="character" w:customStyle="1" w:styleId="11">
    <w:name w:val="font11"/>
    <w:basedOn w:val="8"/>
    <w:qFormat/>
    <w:uiPriority w:val="0"/>
    <w:rPr>
      <w:rFonts w:hint="default" w:ascii="Times New Roman" w:hAnsi="Times New Roman" w:cs="Times New Roman"/>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1678</Words>
  <Characters>1706</Characters>
  <Lines>11</Lines>
  <Paragraphs>3</Paragraphs>
  <TotalTime>7</TotalTime>
  <ScaleCrop>false</ScaleCrop>
  <LinksUpToDate>false</LinksUpToDate>
  <CharactersWithSpaces>1756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2022-10-17T02:57:00Z</dcterms:created>
  <dc:creator>老丁.</dc:creator>
  <cp:lastModifiedBy>回首·漠然</cp:lastModifiedBy>
  <cp:lastPrinted>2024-12-30T09:10:00Z</cp:lastPrinted>
  <dcterms:modified xsi:type="dcterms:W3CDTF">2025-01-02T08:42:47Z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09851F0D392B4A4CA417C56691917438_13</vt:lpwstr>
  </property>
  <property fmtid="{D5CDD505-2E9C-101B-9397-08002B2CF9AE}" pid="4" name="KSOTemplateDocerSaveRecord">
    <vt:lpwstr>eyJoZGlkIjoiNDdhYzMxNjllMzI5MDUxZTQ5YWUzNjU2Mzc5NTQ5NzkiLCJ1c2VySWQiOiIxMjAxOTY1NTQ1In0=</vt:lpwstr>
  </property>
</Properties>
</file>